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48"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Barnegat High School</w:t>
      </w:r>
    </w:p>
    <w:p w:rsidR="00000000" w:rsidDel="00000000" w:rsidP="00000000" w:rsidRDefault="00000000" w:rsidRPr="00000000" w14:paraId="00000003">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sz w:val="28"/>
          <w:szCs w:val="28"/>
          <w:rtl w:val="0"/>
        </w:rPr>
        <w:t xml:space="preserve">Algebra 2 Honors - Syllabus</w:t>
      </w:r>
      <w:r w:rsidDel="00000000" w:rsidR="00000000" w:rsidRPr="00000000">
        <w:rPr>
          <w:rtl w:val="0"/>
        </w:rPr>
      </w:r>
    </w:p>
    <w:p w:rsidR="00000000" w:rsidDel="00000000" w:rsidP="00000000" w:rsidRDefault="00000000" w:rsidRPr="00000000" w14:paraId="00000004">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38925" cy="114297"/>
                <wp:effectExtent b="0" l="0" r="0" t="0"/>
                <wp:docPr id="43"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38925" cy="114297"/>
                <wp:effectExtent b="0" l="0" r="0" t="0"/>
                <wp:docPr id="4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38925" cy="1142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38925" cy="114297"/>
                <wp:effectExtent b="0" l="0" r="0" t="0"/>
                <wp:docPr id="42"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38925" cy="114297"/>
                <wp:effectExtent b="0" l="0" r="0" t="0"/>
                <wp:docPr id="4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638925" cy="114297"/>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360" w:right="180" w:firstLine="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spacing w:line="276" w:lineRule="auto"/>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sz w:val="22"/>
                <w:szCs w:val="22"/>
                <w:rtl w:val="0"/>
              </w:rPr>
              <w:t xml:space="preserve">Honors Algebra 2</w:t>
            </w:r>
            <w:r w:rsidDel="00000000" w:rsidR="00000000" w:rsidRPr="00000000">
              <w:rPr>
                <w:rtl w:val="0"/>
              </w:rPr>
            </w:r>
          </w:p>
        </w:tc>
        <w:tc>
          <w:tcPr/>
          <w:p w:rsidR="00000000" w:rsidDel="00000000" w:rsidP="00000000" w:rsidRDefault="00000000" w:rsidRPr="00000000" w14:paraId="00000009">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 Dr. Katherine Maxwell</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Semester Course </w:t>
            </w:r>
          </w:p>
        </w:tc>
        <w:tc>
          <w:tcPr/>
          <w:p w:rsidR="00000000" w:rsidDel="00000000" w:rsidP="00000000" w:rsidRDefault="00000000" w:rsidRPr="00000000" w14:paraId="0000000B">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Phone: (609) 698-5900</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Class Location: Room C201</w:t>
            </w:r>
          </w:p>
        </w:tc>
        <w:tc>
          <w:tcPr/>
          <w:p w:rsidR="00000000" w:rsidDel="00000000" w:rsidP="00000000" w:rsidRDefault="00000000" w:rsidRPr="00000000" w14:paraId="0000000D">
            <w:pPr>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KMaxwell@barnegatschools.com</w:t>
            </w:r>
          </w:p>
        </w:tc>
      </w:tr>
      <w:tr>
        <w:trPr>
          <w:cantSplit w:val="0"/>
          <w:trHeight w:val="440" w:hRule="atLeast"/>
          <w:tblHeader w:val="0"/>
        </w:trPr>
        <w:tc>
          <w:tcPr/>
          <w:p w:rsidR="00000000" w:rsidDel="00000000" w:rsidP="00000000" w:rsidRDefault="00000000" w:rsidRPr="00000000" w14:paraId="0000000E">
            <w:pPr>
              <w:ind w:left="360" w:right="180"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0F">
            <w:pPr>
              <w:spacing w:line="276" w:lineRule="auto"/>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Website:  </w:t>
            </w:r>
            <w:hyperlink r:id="rId10">
              <w:r w:rsidDel="00000000" w:rsidR="00000000" w:rsidRPr="00000000">
                <w:rPr>
                  <w:rFonts w:ascii="Cambria" w:cs="Cambria" w:eastAsia="Cambria" w:hAnsi="Cambria"/>
                  <w:color w:val="1155cc"/>
                  <w:sz w:val="22"/>
                  <w:szCs w:val="22"/>
                  <w:u w:val="single"/>
                  <w:rtl w:val="0"/>
                </w:rPr>
                <w:t xml:space="preserve">Barnegatschools.com</w:t>
              </w:r>
            </w:hyperlink>
            <w:r w:rsidDel="00000000" w:rsidR="00000000" w:rsidRPr="00000000">
              <w:rPr>
                <w:rtl w:val="0"/>
              </w:rPr>
            </w:r>
          </w:p>
        </w:tc>
      </w:tr>
    </w:tbl>
    <w:p w:rsidR="00000000" w:rsidDel="00000000" w:rsidP="00000000" w:rsidRDefault="00000000" w:rsidRPr="00000000" w14:paraId="0000001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11">
            <w:pPr>
              <w:spacing w:line="276" w:lineRule="auto"/>
              <w:ind w:left="-30" w:right="180" w:firstLine="0"/>
              <w:rPr>
                <w:rFonts w:ascii="Cambria" w:cs="Cambria" w:eastAsia="Cambria" w:hAnsi="Cambria"/>
                <w:color w:val="333333"/>
                <w:sz w:val="22"/>
                <w:szCs w:val="22"/>
                <w:highlight w:val="white"/>
              </w:rPr>
            </w:pPr>
            <w:r w:rsidDel="00000000" w:rsidR="00000000" w:rsidRPr="00000000">
              <w:rPr>
                <w:rFonts w:ascii="Cambria" w:cs="Cambria" w:eastAsia="Cambria" w:hAnsi="Cambria"/>
                <w:color w:val="333333"/>
                <w:sz w:val="22"/>
                <w:szCs w:val="22"/>
                <w:highlight w:val="white"/>
                <w:rtl w:val="0"/>
              </w:rPr>
              <w:t xml:space="preserve">This course is designed with intense academic rigor, strong critical thinking skills, and responsible study skills both in and out of the classroom to prepare students that will be pursuing a four-year college degree and/or  more advanced degrees.</w:t>
            </w:r>
          </w:p>
          <w:p w:rsidR="00000000" w:rsidDel="00000000" w:rsidP="00000000" w:rsidRDefault="00000000" w:rsidRPr="00000000" w14:paraId="00000012">
            <w:pPr>
              <w:spacing w:line="276" w:lineRule="auto"/>
              <w:ind w:left="-30" w:right="180" w:firstLine="0"/>
              <w:rPr>
                <w:rFonts w:ascii="Cambria" w:cs="Cambria" w:eastAsia="Cambria" w:hAnsi="Cambria"/>
                <w:color w:val="333333"/>
                <w:sz w:val="22"/>
                <w:szCs w:val="22"/>
                <w:highlight w:val="white"/>
              </w:rPr>
            </w:pPr>
            <w:r w:rsidDel="00000000" w:rsidR="00000000" w:rsidRPr="00000000">
              <w:rPr>
                <w:rtl w:val="0"/>
              </w:rPr>
            </w:r>
          </w:p>
          <w:p w:rsidR="00000000" w:rsidDel="00000000" w:rsidP="00000000" w:rsidRDefault="00000000" w:rsidRPr="00000000" w14:paraId="00000013">
            <w:pPr>
              <w:spacing w:line="276" w:lineRule="auto"/>
              <w:ind w:left="-3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Effective mathematics education provides students with a balanced instructional program.  In such a program, students become proficient in basic computational skills and procedures, develop conceptual understandings, and become skilled at problem solving.  Standards-based mathematics instruction starts with basic material and increases in academic rigor, critical thinking, scope, and content as the years progress.  </w:t>
            </w:r>
          </w:p>
          <w:p w:rsidR="00000000" w:rsidDel="00000000" w:rsidP="00000000" w:rsidRDefault="00000000" w:rsidRPr="00000000" w14:paraId="00000014">
            <w:pPr>
              <w:spacing w:line="276" w:lineRule="auto"/>
              <w:ind w:left="-3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5">
            <w:pPr>
              <w:spacing w:line="276" w:lineRule="auto"/>
              <w:ind w:left="-3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curriculum is aligned to the NJSLS for Mathematics.  Activities outlined in this curriculum infuse the Standards for Mathematical Practice.  In alignment to the content and practice standards, Algebra 2 students will extend their knowledge of mathematics as they learn to represent and compare.</w:t>
            </w:r>
          </w:p>
          <w:p w:rsidR="00000000" w:rsidDel="00000000" w:rsidP="00000000" w:rsidRDefault="00000000" w:rsidRPr="00000000" w14:paraId="00000016">
            <w:pPr>
              <w:ind w:left="-30" w:right="180" w:firstLine="0"/>
              <w:rPr>
                <w:rFonts w:ascii="Cambria" w:cs="Cambria" w:eastAsia="Cambria" w:hAnsi="Cambria"/>
                <w:color w:val="222222"/>
                <w:sz w:val="22"/>
                <w:szCs w:val="22"/>
                <w:highlight w:val="white"/>
              </w:rPr>
            </w:pPr>
            <w:r w:rsidDel="00000000" w:rsidR="00000000" w:rsidRPr="00000000">
              <w:rPr>
                <w:rtl w:val="0"/>
              </w:rPr>
            </w:r>
          </w:p>
        </w:tc>
      </w:tr>
    </w:tbl>
    <w:p w:rsidR="00000000" w:rsidDel="00000000" w:rsidP="00000000" w:rsidRDefault="00000000" w:rsidRPr="00000000" w14:paraId="0000001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Honors Algebra 2 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rHeight w:val="2445" w:hRule="atLeast"/>
          <w:tblHeader w:val="0"/>
        </w:trPr>
        <w:tc>
          <w:tcPr/>
          <w:p w:rsidR="00000000" w:rsidDel="00000000" w:rsidP="00000000" w:rsidRDefault="00000000" w:rsidRPr="00000000" w14:paraId="00000019">
            <w:pPr>
              <w:numPr>
                <w:ilvl w:val="0"/>
                <w:numId w:val="5"/>
              </w:numPr>
              <w:spacing w:line="276" w:lineRule="auto"/>
              <w:ind w:left="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 </w:t>
            </w:r>
            <w:r w:rsidDel="00000000" w:rsidR="00000000" w:rsidRPr="00000000">
              <w:rPr>
                <w:rtl w:val="0"/>
              </w:rPr>
            </w:r>
          </w:p>
          <w:p w:rsidR="00000000" w:rsidDel="00000000" w:rsidP="00000000" w:rsidRDefault="00000000" w:rsidRPr="00000000" w14:paraId="0000001A">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Use the mean and standard deviation of a data set to fit it to a normal distribution, estimate population percentages, and recognize that there are data sets for which such a procedure is not appropriate (use calculators, spreadsheets, and tables to estimate areas under the normal curve) S.ID.4 </w:t>
            </w:r>
          </w:p>
          <w:p w:rsidR="00000000" w:rsidDel="00000000" w:rsidP="00000000" w:rsidRDefault="00000000" w:rsidRPr="00000000" w14:paraId="0000001B">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Understand that statistics is a process for making inferences about population parameters based on a random sample from that population</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S-IC.1</w:t>
            </w:r>
          </w:p>
          <w:p w:rsidR="00000000" w:rsidDel="00000000" w:rsidP="00000000" w:rsidRDefault="00000000" w:rsidRPr="00000000" w14:paraId="0000001C">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Decide if a specified model is consistent with results from a given data-generating process, e.g., using simulation. S.IC.2</w:t>
            </w:r>
          </w:p>
          <w:p w:rsidR="00000000" w:rsidDel="00000000" w:rsidP="00000000" w:rsidRDefault="00000000" w:rsidRPr="00000000" w14:paraId="0000001D">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Recognize the purposes of and differences among sample surveys, experiments and observational studies; explain how randomization relates to each. S.IC.3</w:t>
            </w:r>
          </w:p>
          <w:p w:rsidR="00000000" w:rsidDel="00000000" w:rsidP="00000000" w:rsidRDefault="00000000" w:rsidRPr="00000000" w14:paraId="0000001E">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Use data from a sample survey to estimate a population mean or proportion; develop a margin of error through the use of simulation models for random sampling. </w:t>
            </w:r>
            <w:r w:rsidDel="00000000" w:rsidR="00000000" w:rsidRPr="00000000">
              <w:rPr>
                <w:rFonts w:ascii="Cambria" w:cs="Cambria" w:eastAsia="Cambria" w:hAnsi="Cambria"/>
                <w:sz w:val="22"/>
                <w:szCs w:val="22"/>
                <w:highlight w:val="white"/>
                <w:rtl w:val="0"/>
              </w:rPr>
              <w:t xml:space="preserve">S-IC.4.</w:t>
            </w:r>
          </w:p>
          <w:p w:rsidR="00000000" w:rsidDel="00000000" w:rsidP="00000000" w:rsidRDefault="00000000" w:rsidRPr="00000000" w14:paraId="0000001F">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Use data from a randomized experiment to compare two treatments; use simulations to decide if differences between parameters are significant. </w:t>
            </w:r>
            <w:r w:rsidDel="00000000" w:rsidR="00000000" w:rsidRPr="00000000">
              <w:rPr>
                <w:rFonts w:ascii="Cambria" w:cs="Cambria" w:eastAsia="Cambria" w:hAnsi="Cambria"/>
                <w:sz w:val="22"/>
                <w:szCs w:val="22"/>
                <w:highlight w:val="white"/>
                <w:rtl w:val="0"/>
              </w:rPr>
              <w:t xml:space="preserve">S.IC.5</w:t>
            </w:r>
          </w:p>
          <w:p w:rsidR="00000000" w:rsidDel="00000000" w:rsidP="00000000" w:rsidRDefault="00000000" w:rsidRPr="00000000" w14:paraId="00000020">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Evaluate reports based on data. </w:t>
            </w:r>
            <w:r w:rsidDel="00000000" w:rsidR="00000000" w:rsidRPr="00000000">
              <w:rPr>
                <w:rFonts w:ascii="Cambria" w:cs="Cambria" w:eastAsia="Cambria" w:hAnsi="Cambria"/>
                <w:sz w:val="22"/>
                <w:szCs w:val="22"/>
                <w:highlight w:val="white"/>
                <w:rtl w:val="0"/>
              </w:rPr>
              <w:t xml:space="preserve">S.IC.6</w:t>
            </w:r>
          </w:p>
          <w:p w:rsidR="00000000" w:rsidDel="00000000" w:rsidP="00000000" w:rsidRDefault="00000000" w:rsidRPr="00000000" w14:paraId="00000021">
            <w:pPr>
              <w:spacing w:line="276" w:lineRule="auto"/>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 </w:t>
            </w:r>
          </w:p>
          <w:p w:rsidR="00000000" w:rsidDel="00000000" w:rsidP="00000000" w:rsidRDefault="00000000" w:rsidRPr="00000000" w14:paraId="00000022">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Represent data on two quantitative variables on a scatter plot, and describe how the variables are related. a. Fit a function to the data; use functions fitted to data to solve problems in the context of the data. Use given functions or choose a function suggested by the context. Emphasize linear and exponential models. S.ID.6a</w:t>
            </w:r>
          </w:p>
          <w:p w:rsidR="00000000" w:rsidDel="00000000" w:rsidP="00000000" w:rsidRDefault="00000000" w:rsidRPr="00000000" w14:paraId="00000023">
            <w:pPr>
              <w:widowControl w:val="0"/>
              <w:numPr>
                <w:ilvl w:val="0"/>
                <w:numId w:val="20"/>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Solve systems of linear equations exactly and approximately (e.g., with graphs), focusing on pairs of linear equations in two variables. A.REI.6 </w:t>
            </w:r>
          </w:p>
          <w:p w:rsidR="00000000" w:rsidDel="00000000" w:rsidP="00000000" w:rsidRDefault="00000000" w:rsidRPr="00000000" w14:paraId="00000024">
            <w:pPr>
              <w:spacing w:line="276" w:lineRule="auto"/>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w:t>
            </w:r>
          </w:p>
          <w:p w:rsidR="00000000" w:rsidDel="00000000" w:rsidP="00000000" w:rsidRDefault="00000000" w:rsidRPr="00000000" w14:paraId="00000025">
            <w:pPr>
              <w:widowControl w:val="0"/>
              <w:numPr>
                <w:ilvl w:val="0"/>
                <w:numId w:val="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Identify the effect on the graph of replacing </w:t>
            </w:r>
            <w:r w:rsidDel="00000000" w:rsidR="00000000" w:rsidRPr="00000000">
              <w:rPr>
                <w:rFonts w:ascii="Cambria" w:cs="Cambria" w:eastAsia="Cambria" w:hAnsi="Cambria"/>
                <w:i w:val="1"/>
                <w:sz w:val="22"/>
                <w:szCs w:val="22"/>
                <w:rtl w:val="0"/>
              </w:rPr>
              <w:t xml:space="preserve">f</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by </w:t>
            </w:r>
            <w:r w:rsidDel="00000000" w:rsidR="00000000" w:rsidRPr="00000000">
              <w:rPr>
                <w:rFonts w:ascii="Cambria" w:cs="Cambria" w:eastAsia="Cambria" w:hAnsi="Cambria"/>
                <w:i w:val="1"/>
                <w:sz w:val="22"/>
                <w:szCs w:val="22"/>
                <w:rtl w:val="0"/>
              </w:rPr>
              <w:t xml:space="preserve">f</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i w:val="1"/>
                <w:sz w:val="22"/>
                <w:szCs w:val="22"/>
                <w:rtl w:val="0"/>
              </w:rPr>
              <w:t xml:space="preserve">k</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k f</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f</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kx</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i w:val="1"/>
                <w:sz w:val="22"/>
                <w:szCs w:val="22"/>
                <w:rtl w:val="0"/>
              </w:rPr>
              <w:t xml:space="preserve">f</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 </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k</w:t>
            </w:r>
            <w:r w:rsidDel="00000000" w:rsidR="00000000" w:rsidRPr="00000000">
              <w:rPr>
                <w:rFonts w:ascii="Cambria" w:cs="Cambria" w:eastAsia="Cambria" w:hAnsi="Cambria"/>
                <w:sz w:val="22"/>
                <w:szCs w:val="22"/>
                <w:rtl w:val="0"/>
              </w:rPr>
              <w:t xml:space="preserve">) for specific values of </w:t>
            </w:r>
            <w:r w:rsidDel="00000000" w:rsidR="00000000" w:rsidRPr="00000000">
              <w:rPr>
                <w:rFonts w:ascii="Cambria" w:cs="Cambria" w:eastAsia="Cambria" w:hAnsi="Cambria"/>
                <w:i w:val="1"/>
                <w:sz w:val="22"/>
                <w:szCs w:val="22"/>
                <w:rtl w:val="0"/>
              </w:rPr>
              <w:t xml:space="preserve">k </w:t>
            </w:r>
            <w:r w:rsidDel="00000000" w:rsidR="00000000" w:rsidRPr="00000000">
              <w:rPr>
                <w:rFonts w:ascii="Cambria" w:cs="Cambria" w:eastAsia="Cambria" w:hAnsi="Cambria"/>
                <w:sz w:val="22"/>
                <w:szCs w:val="22"/>
                <w:rtl w:val="0"/>
              </w:rPr>
              <w:t xml:space="preserve">(both positive and negative); find the value of </w:t>
            </w:r>
            <w:r w:rsidDel="00000000" w:rsidR="00000000" w:rsidRPr="00000000">
              <w:rPr>
                <w:rFonts w:ascii="Cambria" w:cs="Cambria" w:eastAsia="Cambria" w:hAnsi="Cambria"/>
                <w:i w:val="1"/>
                <w:sz w:val="22"/>
                <w:szCs w:val="22"/>
                <w:rtl w:val="0"/>
              </w:rPr>
              <w:t xml:space="preserve">k </w:t>
            </w:r>
            <w:r w:rsidDel="00000000" w:rsidR="00000000" w:rsidRPr="00000000">
              <w:rPr>
                <w:rFonts w:ascii="Cambria" w:cs="Cambria" w:eastAsia="Cambria" w:hAnsi="Cambria"/>
                <w:sz w:val="22"/>
                <w:szCs w:val="22"/>
                <w:rtl w:val="0"/>
              </w:rPr>
              <w:t xml:space="preserve">given the graphs. Experiment with cases and illustrate an explanation of the effects on the graph using technology. F.BF.3</w:t>
            </w:r>
          </w:p>
          <w:p w:rsidR="00000000" w:rsidDel="00000000" w:rsidP="00000000" w:rsidRDefault="00000000" w:rsidRPr="00000000" w14:paraId="00000026">
            <w:pPr>
              <w:widowControl w:val="0"/>
              <w:numPr>
                <w:ilvl w:val="0"/>
                <w:numId w:val="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 </w:t>
            </w:r>
            <w:r w:rsidDel="00000000" w:rsidR="00000000" w:rsidRPr="00000000">
              <w:rPr>
                <w:rFonts w:ascii="Cambria" w:cs="Cambria" w:eastAsia="Cambria" w:hAnsi="Cambria"/>
                <w:sz w:val="22"/>
                <w:szCs w:val="22"/>
                <w:highlight w:val="white"/>
                <w:rtl w:val="0"/>
              </w:rPr>
              <w:t xml:space="preserve">F.IF.B.4</w:t>
            </w:r>
          </w:p>
          <w:p w:rsidR="00000000" w:rsidDel="00000000" w:rsidP="00000000" w:rsidRDefault="00000000" w:rsidRPr="00000000" w14:paraId="00000027">
            <w:pPr>
              <w:widowControl w:val="0"/>
              <w:numPr>
                <w:ilvl w:val="0"/>
                <w:numId w:val="1"/>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Compare properties of two functions each represented in a different way (algebraically, graphically, numerically in tables, or by verbal descriptions). For example, given a graph of one quadratic function and an algebraic expression for another, say which has the larger maximum. F.IF.C.9</w:t>
            </w:r>
          </w:p>
          <w:p w:rsidR="00000000" w:rsidDel="00000000" w:rsidP="00000000" w:rsidRDefault="00000000" w:rsidRPr="00000000" w14:paraId="00000028">
            <w:pPr>
              <w:widowControl w:val="0"/>
              <w:numPr>
                <w:ilvl w:val="0"/>
                <w:numId w:val="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Derive the equation of a parabola given a focus and directrix. G.GPE.2 </w:t>
            </w:r>
          </w:p>
          <w:p w:rsidR="00000000" w:rsidDel="00000000" w:rsidP="00000000" w:rsidRDefault="00000000" w:rsidRPr="00000000" w14:paraId="00000029">
            <w:pPr>
              <w:widowControl w:val="0"/>
              <w:numPr>
                <w:ilvl w:val="0"/>
                <w:numId w:val="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Calculate and interpret the average rate of change of a function (presented symbolically or as a table) over a specified interval. Estimate the rate of change from a graph. </w:t>
            </w:r>
            <w:r w:rsidDel="00000000" w:rsidR="00000000" w:rsidRPr="00000000">
              <w:rPr>
                <w:rFonts w:ascii="Cambria" w:cs="Cambria" w:eastAsia="Cambria" w:hAnsi="Cambria"/>
                <w:sz w:val="22"/>
                <w:szCs w:val="22"/>
                <w:highlight w:val="white"/>
                <w:rtl w:val="0"/>
              </w:rPr>
              <w:t xml:space="preserve">F.IF.B.6 </w:t>
            </w:r>
          </w:p>
          <w:p w:rsidR="00000000" w:rsidDel="00000000" w:rsidP="00000000" w:rsidRDefault="00000000" w:rsidRPr="00000000" w14:paraId="0000002A">
            <w:pPr>
              <w:spacing w:line="276" w:lineRule="auto"/>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w:t>
            </w:r>
          </w:p>
          <w:p w:rsidR="00000000" w:rsidDel="00000000" w:rsidP="00000000" w:rsidRDefault="00000000" w:rsidRPr="00000000" w14:paraId="0000002B">
            <w:pPr>
              <w:widowControl w:val="0"/>
              <w:numPr>
                <w:ilvl w:val="0"/>
                <w:numId w:val="13"/>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Use the structure of an expression to identify ways to rewrite it. For example, see  </w:t>
            </w:r>
          </w:p>
          <w:p w:rsidR="00000000" w:rsidDel="00000000" w:rsidP="00000000" w:rsidRDefault="00000000" w:rsidRPr="00000000" w14:paraId="0000002C">
            <w:pPr>
              <w:widowControl w:val="0"/>
              <w:numPr>
                <w:ilvl w:val="0"/>
                <w:numId w:val="13"/>
              </w:numPr>
              <w:ind w:left="720" w:hanging="360"/>
              <w:rPr>
                <w:rFonts w:ascii="Cambria" w:cs="Cambria" w:eastAsia="Cambria" w:hAnsi="Cambria"/>
                <w:sz w:val="22"/>
                <w:szCs w:val="22"/>
              </w:rPr>
            </w:pPr>
            <m:oMath>
              <m:sSup>
                <m:sSupPr>
                  <m:ctrlPr>
                    <w:rPr>
                      <w:rFonts w:ascii="Cambria" w:cs="Cambria" w:eastAsia="Cambria" w:hAnsi="Cambria"/>
                      <w:sz w:val="22"/>
                      <w:szCs w:val="22"/>
                    </w:rPr>
                  </m:ctrlPr>
                </m:sSupPr>
                <m:e>
                  <m:r>
                    <w:rPr>
                      <w:rFonts w:ascii="Cambria" w:cs="Cambria" w:eastAsia="Cambria" w:hAnsi="Cambria"/>
                      <w:sz w:val="22"/>
                      <w:szCs w:val="22"/>
                    </w:rPr>
                    <m:t xml:space="preserve">x</m:t>
                  </m:r>
                </m:e>
                <m:sup>
                  <m:r>
                    <w:rPr>
                      <w:rFonts w:ascii="Cambria" w:cs="Cambria" w:eastAsia="Cambria" w:hAnsi="Cambria"/>
                      <w:sz w:val="22"/>
                      <w:szCs w:val="22"/>
                    </w:rPr>
                    <m:t xml:space="preserve">4</m:t>
                  </m:r>
                </m:sup>
              </m:sSup>
              <m:r>
                <w:rPr>
                  <w:rFonts w:ascii="Cambria" w:cs="Cambria" w:eastAsia="Cambria" w:hAnsi="Cambria"/>
                  <w:sz w:val="22"/>
                  <w:szCs w:val="22"/>
                </w:rPr>
                <m:t xml:space="preserve">-</m:t>
              </m:r>
              <m:sSup>
                <m:sSupPr>
                  <m:ctrlPr>
                    <w:rPr>
                      <w:rFonts w:ascii="Cambria" w:cs="Cambria" w:eastAsia="Cambria" w:hAnsi="Cambria"/>
                      <w:sz w:val="22"/>
                      <w:szCs w:val="22"/>
                    </w:rPr>
                  </m:ctrlPr>
                </m:sSupPr>
                <m:e>
                  <m:r>
                    <w:rPr>
                      <w:rFonts w:ascii="Cambria" w:cs="Cambria" w:eastAsia="Cambria" w:hAnsi="Cambria"/>
                      <w:sz w:val="22"/>
                      <w:szCs w:val="22"/>
                    </w:rPr>
                    <m:t xml:space="preserve">y</m:t>
                  </m:r>
                </m:e>
                <m:sup>
                  <m:r>
                    <w:rPr>
                      <w:rFonts w:ascii="Cambria" w:cs="Cambria" w:eastAsia="Cambria" w:hAnsi="Cambria"/>
                      <w:sz w:val="22"/>
                      <w:szCs w:val="22"/>
                    </w:rPr>
                    <m:t xml:space="preserve">4</m:t>
                  </m:r>
                </m:sup>
              </m:sSup>
            </m:oMath>
            <w:r w:rsidDel="00000000" w:rsidR="00000000" w:rsidRPr="00000000">
              <w:rPr>
                <w:rFonts w:ascii="Cambria" w:cs="Cambria" w:eastAsia="Cambria" w:hAnsi="Cambria"/>
                <w:sz w:val="22"/>
                <w:szCs w:val="22"/>
                <w:rtl w:val="0"/>
              </w:rPr>
              <w:t xml:space="preserve">as </w:t>
            </w:r>
            <m:oMath>
              <m:sSup>
                <m:sSupPr>
                  <m:ctrlPr>
                    <w:rPr>
                      <w:rFonts w:ascii="Cambria" w:cs="Cambria" w:eastAsia="Cambria" w:hAnsi="Cambria"/>
                      <w:sz w:val="22"/>
                      <w:szCs w:val="22"/>
                    </w:rPr>
                  </m:ctrlPr>
                </m:sSupPr>
                <m:e>
                  <m:sSup>
                    <m:sSupPr>
                      <m:ctrlPr>
                        <w:rPr>
                          <w:rFonts w:ascii="Cambria" w:cs="Cambria" w:eastAsia="Cambria" w:hAnsi="Cambria"/>
                          <w:sz w:val="22"/>
                          <w:szCs w:val="22"/>
                        </w:rPr>
                      </m:ctrlPr>
                    </m:sSupPr>
                    <m:e>
                      <m:r>
                        <w:rPr>
                          <w:rFonts w:ascii="Cambria" w:cs="Cambria" w:eastAsia="Cambria" w:hAnsi="Cambria"/>
                          <w:sz w:val="22"/>
                          <w:szCs w:val="22"/>
                        </w:rPr>
                        <m:t xml:space="preserve">(x</m:t>
                      </m:r>
                    </m:e>
                    <m:sup>
                      <m:r>
                        <w:rPr>
                          <w:rFonts w:ascii="Cambria" w:cs="Cambria" w:eastAsia="Cambria" w:hAnsi="Cambria"/>
                          <w:sz w:val="22"/>
                          <w:szCs w:val="22"/>
                        </w:rPr>
                        <m:t xml:space="preserve">2</m:t>
                      </m:r>
                    </m:sup>
                  </m:sSup>
                  <m:r>
                    <w:rPr>
                      <w:rFonts w:ascii="Cambria" w:cs="Cambria" w:eastAsia="Cambria" w:hAnsi="Cambria"/>
                      <w:sz w:val="22"/>
                      <w:szCs w:val="22"/>
                    </w:rPr>
                    <m:t xml:space="preserve">)</m:t>
                  </m:r>
                </m:e>
                <m:sup>
                  <m:r>
                    <w:rPr>
                      <w:rFonts w:ascii="Cambria" w:cs="Cambria" w:eastAsia="Cambria" w:hAnsi="Cambria"/>
                      <w:sz w:val="22"/>
                      <w:szCs w:val="22"/>
                    </w:rPr>
                    <m:t xml:space="preserve">2</m:t>
                  </m:r>
                </m:sup>
              </m:sSup>
              <m:r>
                <w:rPr>
                  <w:rFonts w:ascii="Cambria" w:cs="Cambria" w:eastAsia="Cambria" w:hAnsi="Cambria"/>
                  <w:sz w:val="22"/>
                  <w:szCs w:val="22"/>
                </w:rPr>
                <m:t xml:space="preserve">-</m:t>
              </m:r>
              <m:sSup>
                <m:sSupPr>
                  <m:ctrlPr>
                    <w:rPr>
                      <w:rFonts w:ascii="Cambria" w:cs="Cambria" w:eastAsia="Cambria" w:hAnsi="Cambria"/>
                      <w:sz w:val="22"/>
                      <w:szCs w:val="22"/>
                    </w:rPr>
                  </m:ctrlPr>
                </m:sSupPr>
                <m:e>
                  <m:sSup>
                    <m:sSupPr>
                      <m:ctrlPr>
                        <w:rPr>
                          <w:rFonts w:ascii="Cambria" w:cs="Cambria" w:eastAsia="Cambria" w:hAnsi="Cambria"/>
                          <w:sz w:val="22"/>
                          <w:szCs w:val="22"/>
                        </w:rPr>
                      </m:ctrlPr>
                    </m:sSupPr>
                    <m:e>
                      <m:r>
                        <w:rPr>
                          <w:rFonts w:ascii="Cambria" w:cs="Cambria" w:eastAsia="Cambria" w:hAnsi="Cambria"/>
                          <w:sz w:val="22"/>
                          <w:szCs w:val="22"/>
                        </w:rPr>
                        <m:t xml:space="preserve">(y</m:t>
                      </m:r>
                    </m:e>
                    <m:sup>
                      <m:r>
                        <w:rPr>
                          <w:rFonts w:ascii="Cambria" w:cs="Cambria" w:eastAsia="Cambria" w:hAnsi="Cambria"/>
                          <w:sz w:val="22"/>
                          <w:szCs w:val="22"/>
                        </w:rPr>
                        <m:t xml:space="preserve">2</m:t>
                      </m:r>
                    </m:sup>
                  </m:sSup>
                  <m:r>
                    <w:rPr>
                      <w:rFonts w:ascii="Cambria" w:cs="Cambria" w:eastAsia="Cambria" w:hAnsi="Cambria"/>
                      <w:sz w:val="22"/>
                      <w:szCs w:val="22"/>
                    </w:rPr>
                    <m:t xml:space="preserve">)</m:t>
                  </m:r>
                </m:e>
                <m:sup>
                  <m:r>
                    <w:rPr>
                      <w:rFonts w:ascii="Cambria" w:cs="Cambria" w:eastAsia="Cambria" w:hAnsi="Cambria"/>
                      <w:sz w:val="22"/>
                      <w:szCs w:val="22"/>
                    </w:rPr>
                    <m:t xml:space="preserve">2</m:t>
                  </m:r>
                </m:sup>
              </m:sSup>
            </m:oMath>
            <w:r w:rsidDel="00000000" w:rsidR="00000000" w:rsidRPr="00000000">
              <w:rPr>
                <w:rFonts w:ascii="Cambria" w:cs="Cambria" w:eastAsia="Cambria" w:hAnsi="Cambria"/>
                <w:sz w:val="22"/>
                <w:szCs w:val="22"/>
                <w:rtl w:val="0"/>
              </w:rPr>
              <w:t xml:space="preserve">, thus recognizing it as a difference of squares that can be factored as </w:t>
            </w:r>
            <m:oMath>
              <m:sSup>
                <m:sSupPr>
                  <m:ctrlPr>
                    <w:rPr>
                      <w:rFonts w:ascii="Cambria" w:cs="Cambria" w:eastAsia="Cambria" w:hAnsi="Cambria"/>
                      <w:sz w:val="22"/>
                      <w:szCs w:val="22"/>
                    </w:rPr>
                  </m:ctrlPr>
                </m:sSupPr>
                <m:e>
                  <m:r>
                    <w:rPr>
                      <w:rFonts w:ascii="Cambria" w:cs="Cambria" w:eastAsia="Cambria" w:hAnsi="Cambria"/>
                      <w:sz w:val="22"/>
                      <w:szCs w:val="22"/>
                    </w:rPr>
                    <m:t xml:space="preserve">(x</m:t>
                  </m:r>
                </m:e>
                <m:sup>
                  <m:r>
                    <w:rPr>
                      <w:rFonts w:ascii="Cambria" w:cs="Cambria" w:eastAsia="Cambria" w:hAnsi="Cambria"/>
                      <w:sz w:val="22"/>
                      <w:szCs w:val="22"/>
                    </w:rPr>
                    <m:t xml:space="preserve">2</m:t>
                  </m:r>
                </m:sup>
              </m:sSup>
              <m:r>
                <w:rPr>
                  <w:rFonts w:ascii="Cambria" w:cs="Cambria" w:eastAsia="Cambria" w:hAnsi="Cambria"/>
                  <w:sz w:val="22"/>
                  <w:szCs w:val="22"/>
                </w:rPr>
                <m:t xml:space="preserve">-</m:t>
              </m:r>
              <m:sSup>
                <m:sSupPr>
                  <m:ctrlPr>
                    <w:rPr>
                      <w:rFonts w:ascii="Cambria" w:cs="Cambria" w:eastAsia="Cambria" w:hAnsi="Cambria"/>
                      <w:sz w:val="22"/>
                      <w:szCs w:val="22"/>
                    </w:rPr>
                  </m:ctrlPr>
                </m:sSupPr>
                <m:e>
                  <m:r>
                    <w:rPr>
                      <w:rFonts w:ascii="Cambria" w:cs="Cambria" w:eastAsia="Cambria" w:hAnsi="Cambria"/>
                      <w:sz w:val="22"/>
                      <w:szCs w:val="22"/>
                    </w:rPr>
                    <m:t xml:space="preserve">y</m:t>
                  </m:r>
                </m:e>
                <m:sup>
                  <m:r>
                    <w:rPr>
                      <w:rFonts w:ascii="Cambria" w:cs="Cambria" w:eastAsia="Cambria" w:hAnsi="Cambria"/>
                      <w:sz w:val="22"/>
                      <w:szCs w:val="22"/>
                    </w:rPr>
                    <m:t xml:space="preserve">2</m:t>
                  </m:r>
                </m:sup>
              </m:sSup>
            </m:oMath>
            <w:r w:rsidDel="00000000" w:rsidR="00000000" w:rsidRPr="00000000">
              <w:rPr>
                <w:rFonts w:ascii="Cambria" w:cs="Cambria" w:eastAsia="Cambria" w:hAnsi="Cambria"/>
                <w:sz w:val="22"/>
                <w:szCs w:val="22"/>
                <w:rtl w:val="0"/>
              </w:rPr>
              <w:t xml:space="preserve">)</w:t>
            </w:r>
            <m:oMath>
              <m:sSup>
                <m:sSupPr>
                  <m:ctrlPr>
                    <w:rPr>
                      <w:rFonts w:ascii="Cambria" w:cs="Cambria" w:eastAsia="Cambria" w:hAnsi="Cambria"/>
                      <w:sz w:val="22"/>
                      <w:szCs w:val="22"/>
                    </w:rPr>
                  </m:ctrlPr>
                </m:sSupPr>
                <m:e>
                  <m:r>
                    <w:rPr>
                      <w:rFonts w:ascii="Cambria" w:cs="Cambria" w:eastAsia="Cambria" w:hAnsi="Cambria"/>
                      <w:sz w:val="22"/>
                      <w:szCs w:val="22"/>
                    </w:rPr>
                    <m:t xml:space="preserve">(x</m:t>
                  </m:r>
                </m:e>
                <m:sup>
                  <m:r>
                    <w:rPr>
                      <w:rFonts w:ascii="Cambria" w:cs="Cambria" w:eastAsia="Cambria" w:hAnsi="Cambria"/>
                      <w:sz w:val="22"/>
                      <w:szCs w:val="22"/>
                    </w:rPr>
                    <m:t xml:space="preserve">2</m:t>
                  </m:r>
                </m:sup>
              </m:sSup>
              <m:r>
                <w:rPr>
                  <w:rFonts w:ascii="Cambria" w:cs="Cambria" w:eastAsia="Cambria" w:hAnsi="Cambria"/>
                  <w:sz w:val="22"/>
                  <w:szCs w:val="22"/>
                </w:rPr>
                <m:t xml:space="preserve">+</m:t>
              </m:r>
              <m:sSup>
                <m:sSupPr>
                  <m:ctrlPr>
                    <w:rPr>
                      <w:rFonts w:ascii="Cambria" w:cs="Cambria" w:eastAsia="Cambria" w:hAnsi="Cambria"/>
                      <w:sz w:val="22"/>
                      <w:szCs w:val="22"/>
                    </w:rPr>
                  </m:ctrlPr>
                </m:sSupPr>
                <m:e>
                  <m:r>
                    <w:rPr>
                      <w:rFonts w:ascii="Cambria" w:cs="Cambria" w:eastAsia="Cambria" w:hAnsi="Cambria"/>
                      <w:sz w:val="22"/>
                      <w:szCs w:val="22"/>
                    </w:rPr>
                    <m:t xml:space="preserve">y</m:t>
                  </m:r>
                </m:e>
                <m:sup>
                  <m:r>
                    <w:rPr>
                      <w:rFonts w:ascii="Cambria" w:cs="Cambria" w:eastAsia="Cambria" w:hAnsi="Cambria"/>
                      <w:sz w:val="22"/>
                      <w:szCs w:val="22"/>
                    </w:rPr>
                    <m:t xml:space="preserve">2</m:t>
                  </m:r>
                </m:sup>
              </m:sSup>
            </m:oMath>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highlight w:val="white"/>
                <w:rtl w:val="0"/>
              </w:rPr>
              <w:t xml:space="preserve">A.SSE.A.2   </w:t>
            </w:r>
          </w:p>
          <w:p w:rsidR="00000000" w:rsidDel="00000000" w:rsidP="00000000" w:rsidRDefault="00000000" w:rsidRPr="00000000" w14:paraId="0000002D">
            <w:pPr>
              <w:widowControl w:val="0"/>
              <w:numPr>
                <w:ilvl w:val="0"/>
                <w:numId w:val="13"/>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Solve quadratic equations with real coefficients that have complex solutions. N.CN.C.7   </w:t>
            </w:r>
          </w:p>
          <w:p w:rsidR="00000000" w:rsidDel="00000000" w:rsidP="00000000" w:rsidRDefault="00000000" w:rsidRPr="00000000" w14:paraId="0000002E">
            <w:pPr>
              <w:widowControl w:val="0"/>
              <w:numPr>
                <w:ilvl w:val="0"/>
                <w:numId w:val="13"/>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Know there is a complex number i such that </w:t>
            </w:r>
            <m:oMath>
              <m:sSup>
                <m:sSupPr>
                  <m:ctrlPr>
                    <w:rPr>
                      <w:rFonts w:ascii="Cambria" w:cs="Cambria" w:eastAsia="Cambria" w:hAnsi="Cambria"/>
                      <w:sz w:val="22"/>
                      <w:szCs w:val="22"/>
                    </w:rPr>
                  </m:ctrlPr>
                </m:sSupPr>
                <m:e>
                  <m:r>
                    <w:rPr>
                      <w:rFonts w:ascii="Cambria" w:cs="Cambria" w:eastAsia="Cambria" w:hAnsi="Cambria"/>
                      <w:sz w:val="22"/>
                      <w:szCs w:val="22"/>
                    </w:rPr>
                    <m:t xml:space="preserve">i</m:t>
                  </m:r>
                </m:e>
                <m:sup>
                  <m:r>
                    <w:rPr>
                      <w:rFonts w:ascii="Cambria" w:cs="Cambria" w:eastAsia="Cambria" w:hAnsi="Cambria"/>
                      <w:sz w:val="22"/>
                      <w:szCs w:val="22"/>
                    </w:rPr>
                    <m:t xml:space="preserve">2</m:t>
                  </m:r>
                </m:sup>
              </m:sSup>
              <m:r>
                <w:rPr>
                  <w:rFonts w:ascii="Cambria" w:cs="Cambria" w:eastAsia="Cambria" w:hAnsi="Cambria"/>
                  <w:sz w:val="22"/>
                  <w:szCs w:val="22"/>
                </w:rPr>
                <m:t xml:space="preserve">=-1</m:t>
              </m:r>
            </m:oMath>
            <w:r w:rsidDel="00000000" w:rsidR="00000000" w:rsidRPr="00000000">
              <w:rPr>
                <w:rFonts w:ascii="Cambria" w:cs="Cambria" w:eastAsia="Cambria" w:hAnsi="Cambria"/>
                <w:sz w:val="22"/>
                <w:szCs w:val="22"/>
                <w:rtl w:val="0"/>
              </w:rPr>
              <w:t xml:space="preserve">, and every complex number has the form a + bi with a and b real. N.CN.A.1   </w:t>
            </w:r>
          </w:p>
          <w:p w:rsidR="00000000" w:rsidDel="00000000" w:rsidP="00000000" w:rsidRDefault="00000000" w:rsidRPr="00000000" w14:paraId="0000002F">
            <w:pPr>
              <w:widowControl w:val="0"/>
              <w:numPr>
                <w:ilvl w:val="0"/>
                <w:numId w:val="13"/>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Use the relation </w:t>
            </w:r>
            <m:oMath>
              <m:sSup>
                <m:sSupPr>
                  <m:ctrlPr>
                    <w:rPr>
                      <w:rFonts w:ascii="Cambria" w:cs="Cambria" w:eastAsia="Cambria" w:hAnsi="Cambria"/>
                      <w:sz w:val="22"/>
                      <w:szCs w:val="22"/>
                    </w:rPr>
                  </m:ctrlPr>
                </m:sSupPr>
                <m:e>
                  <m:r>
                    <w:rPr>
                      <w:rFonts w:ascii="Cambria" w:cs="Cambria" w:eastAsia="Cambria" w:hAnsi="Cambria"/>
                      <w:sz w:val="22"/>
                      <w:szCs w:val="22"/>
                    </w:rPr>
                    <m:t xml:space="preserve">i</m:t>
                  </m:r>
                </m:e>
                <m:sup>
                  <m:r>
                    <w:rPr>
                      <w:rFonts w:ascii="Cambria" w:cs="Cambria" w:eastAsia="Cambria" w:hAnsi="Cambria"/>
                      <w:sz w:val="22"/>
                      <w:szCs w:val="22"/>
                    </w:rPr>
                    <m:t xml:space="preserve">2</m:t>
                  </m:r>
                </m:sup>
              </m:sSup>
              <m:r>
                <w:rPr>
                  <w:rFonts w:ascii="Cambria" w:cs="Cambria" w:eastAsia="Cambria" w:hAnsi="Cambria"/>
                  <w:sz w:val="22"/>
                  <w:szCs w:val="22"/>
                </w:rPr>
                <m:t xml:space="preserve">=-1 , </m:t>
              </m:r>
            </m:oMath>
            <w:r w:rsidDel="00000000" w:rsidR="00000000" w:rsidRPr="00000000">
              <w:rPr>
                <w:rFonts w:ascii="Cambria" w:cs="Cambria" w:eastAsia="Cambria" w:hAnsi="Cambria"/>
                <w:sz w:val="22"/>
                <w:szCs w:val="22"/>
                <w:rtl w:val="0"/>
              </w:rPr>
              <w:t xml:space="preserve">and the commutative, associative, and distributive properties to add, subtract, and multiply complex numbers. N.CN.A.2   </w:t>
            </w:r>
          </w:p>
          <w:p w:rsidR="00000000" w:rsidDel="00000000" w:rsidP="00000000" w:rsidRDefault="00000000" w:rsidRPr="00000000" w14:paraId="00000030">
            <w:pPr>
              <w:widowControl w:val="0"/>
              <w:numPr>
                <w:ilvl w:val="0"/>
                <w:numId w:val="13"/>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Solve quadratic equations in one variable. b. Solve quadratic equations by inspection (e.g., for x 2 = 49), taking square roots, completing the square, the quadratic formula and factoring, as appropriate to the initial form of the equation. Recognize when the quadratic formula gives complex solutions and write them as a ± bi for real numbers a and b. A.REI.4b </w:t>
            </w:r>
          </w:p>
          <w:p w:rsidR="00000000" w:rsidDel="00000000" w:rsidP="00000000" w:rsidRDefault="00000000" w:rsidRPr="00000000" w14:paraId="00000031">
            <w:pPr>
              <w:widowControl w:val="0"/>
              <w:numPr>
                <w:ilvl w:val="0"/>
                <w:numId w:val="13"/>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Solve a simple system consisting of a linear equation and a quadratic equation in two variables algebraically and graphically. For example, find the points of intersection between the line y = –3x and the circle </w:t>
            </w:r>
            <m:oMath>
              <m:sSup>
                <m:sSupPr>
                  <m:ctrlPr>
                    <w:rPr>
                      <w:rFonts w:ascii="Cambria" w:cs="Cambria" w:eastAsia="Cambria" w:hAnsi="Cambria"/>
                      <w:sz w:val="22"/>
                      <w:szCs w:val="22"/>
                    </w:rPr>
                  </m:ctrlPr>
                </m:sSupPr>
                <m:e>
                  <m:r>
                    <w:rPr>
                      <w:rFonts w:ascii="Cambria" w:cs="Cambria" w:eastAsia="Cambria" w:hAnsi="Cambria"/>
                      <w:sz w:val="22"/>
                      <w:szCs w:val="22"/>
                    </w:rPr>
                    <m:t xml:space="preserve">x</m:t>
                  </m:r>
                </m:e>
                <m:sup>
                  <m:r>
                    <w:rPr>
                      <w:rFonts w:ascii="Cambria" w:cs="Cambria" w:eastAsia="Cambria" w:hAnsi="Cambria"/>
                      <w:sz w:val="22"/>
                      <w:szCs w:val="22"/>
                    </w:rPr>
                    <m:t xml:space="preserve">2</m:t>
                  </m:r>
                </m:sup>
              </m:sSup>
              <m:r>
                <w:rPr>
                  <w:rFonts w:ascii="Cambria" w:cs="Cambria" w:eastAsia="Cambria" w:hAnsi="Cambria"/>
                  <w:sz w:val="22"/>
                  <w:szCs w:val="22"/>
                </w:rPr>
                <m:t xml:space="preserve">+</m:t>
              </m:r>
              <m:sSup>
                <m:sSupPr>
                  <m:ctrlPr>
                    <w:rPr>
                      <w:rFonts w:ascii="Cambria" w:cs="Cambria" w:eastAsia="Cambria" w:hAnsi="Cambria"/>
                      <w:sz w:val="22"/>
                      <w:szCs w:val="22"/>
                    </w:rPr>
                  </m:ctrlPr>
                </m:sSupPr>
                <m:e>
                  <m:r>
                    <w:rPr>
                      <w:rFonts w:ascii="Cambria" w:cs="Cambria" w:eastAsia="Cambria" w:hAnsi="Cambria"/>
                      <w:sz w:val="22"/>
                      <w:szCs w:val="22"/>
                    </w:rPr>
                    <m:t xml:space="preserve">y</m:t>
                  </m:r>
                </m:e>
                <m:sup>
                  <m:r>
                    <w:rPr>
                      <w:rFonts w:ascii="Cambria" w:cs="Cambria" w:eastAsia="Cambria" w:hAnsi="Cambria"/>
                      <w:sz w:val="22"/>
                      <w:szCs w:val="22"/>
                    </w:rPr>
                    <m:t xml:space="preserve">2 </m:t>
                  </m:r>
                </m:sup>
              </m:sSup>
              <m:r>
                <w:rPr>
                  <w:rFonts w:ascii="Cambria" w:cs="Cambria" w:eastAsia="Cambria" w:hAnsi="Cambria"/>
                  <w:sz w:val="22"/>
                  <w:szCs w:val="22"/>
                </w:rPr>
                <m:t xml:space="preserve">=3</m:t>
              </m:r>
            </m:oMath>
            <w:r w:rsidDel="00000000" w:rsidR="00000000" w:rsidRPr="00000000">
              <w:rPr>
                <w:rFonts w:ascii="Cambria" w:cs="Cambria" w:eastAsia="Cambria" w:hAnsi="Cambria"/>
                <w:sz w:val="22"/>
                <w:szCs w:val="22"/>
                <w:rtl w:val="0"/>
              </w:rPr>
              <w:t xml:space="preserve"> . A.REI.7</w:t>
            </w:r>
          </w:p>
          <w:p w:rsidR="00000000" w:rsidDel="00000000" w:rsidP="00000000" w:rsidRDefault="00000000" w:rsidRPr="00000000" w14:paraId="00000032">
            <w:pPr>
              <w:widowControl w:val="0"/>
              <w:ind w:left="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w:t>
            </w:r>
          </w:p>
          <w:p w:rsidR="00000000" w:rsidDel="00000000" w:rsidP="00000000" w:rsidRDefault="00000000" w:rsidRPr="00000000" w14:paraId="00000033">
            <w:pPr>
              <w:widowControl w:val="0"/>
              <w:numPr>
                <w:ilvl w:val="0"/>
                <w:numId w:val="23"/>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Graph polynomial functions, identifying zeros when suitable factorizations are available, and showing end behavior. F.IF.7.c </w:t>
            </w:r>
          </w:p>
          <w:p w:rsidR="00000000" w:rsidDel="00000000" w:rsidP="00000000" w:rsidRDefault="00000000" w:rsidRPr="00000000" w14:paraId="00000034">
            <w:pPr>
              <w:widowControl w:val="0"/>
              <w:numPr>
                <w:ilvl w:val="0"/>
                <w:numId w:val="23"/>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Prove Polynomial identities and use them to describe numerical relationships. For example, the polynomial identity (x 2 + y 2 ) 2 = (x 2 – y 2 ) 2 + (2xy) 2 can be used to generate Pythagorean triples. </w:t>
            </w:r>
            <w:r w:rsidDel="00000000" w:rsidR="00000000" w:rsidRPr="00000000">
              <w:rPr>
                <w:rFonts w:ascii="Cambria" w:cs="Cambria" w:eastAsia="Cambria" w:hAnsi="Cambria"/>
                <w:sz w:val="22"/>
                <w:szCs w:val="22"/>
                <w:highlight w:val="white"/>
                <w:rtl w:val="0"/>
              </w:rPr>
              <w:t xml:space="preserve">A.APR.4 </w:t>
            </w:r>
          </w:p>
          <w:p w:rsidR="00000000" w:rsidDel="00000000" w:rsidP="00000000" w:rsidRDefault="00000000" w:rsidRPr="00000000" w14:paraId="00000035">
            <w:pPr>
              <w:widowControl w:val="0"/>
              <w:numPr>
                <w:ilvl w:val="0"/>
                <w:numId w:val="23"/>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Know and apply the Remainder Theorem: For a polynomial p(x) and a number a, the remainder on division by x – a is p(a), so p(a) = 0 if and only if (x – a) is a factor of p(x). </w:t>
            </w:r>
            <w:r w:rsidDel="00000000" w:rsidR="00000000" w:rsidRPr="00000000">
              <w:rPr>
                <w:rFonts w:ascii="Cambria" w:cs="Cambria" w:eastAsia="Cambria" w:hAnsi="Cambria"/>
                <w:sz w:val="22"/>
                <w:szCs w:val="22"/>
                <w:highlight w:val="white"/>
                <w:rtl w:val="0"/>
              </w:rPr>
              <w:t xml:space="preserve">A.APR.2 </w:t>
            </w:r>
          </w:p>
          <w:p w:rsidR="00000000" w:rsidDel="00000000" w:rsidP="00000000" w:rsidRDefault="00000000" w:rsidRPr="00000000" w14:paraId="00000036">
            <w:pPr>
              <w:widowControl w:val="0"/>
              <w:numPr>
                <w:ilvl w:val="0"/>
                <w:numId w:val="23"/>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I</w:t>
            </w:r>
            <w:r w:rsidDel="00000000" w:rsidR="00000000" w:rsidRPr="00000000">
              <w:rPr>
                <w:rFonts w:ascii="Cambria" w:cs="Cambria" w:eastAsia="Cambria" w:hAnsi="Cambria"/>
                <w:sz w:val="22"/>
                <w:szCs w:val="22"/>
                <w:rtl w:val="0"/>
              </w:rPr>
              <w:t xml:space="preserve">dentify zeros of polynomials when suitable factorizations are available, and use the zeros to construct a rough graph of the function defined by the polynomial. </w:t>
            </w:r>
            <w:r w:rsidDel="00000000" w:rsidR="00000000" w:rsidRPr="00000000">
              <w:rPr>
                <w:rFonts w:ascii="Cambria" w:cs="Cambria" w:eastAsia="Cambria" w:hAnsi="Cambria"/>
                <w:sz w:val="22"/>
                <w:szCs w:val="22"/>
                <w:highlight w:val="white"/>
                <w:rtl w:val="0"/>
              </w:rPr>
              <w:t xml:space="preserve">A.APR.3 I</w:t>
            </w:r>
          </w:p>
          <w:p w:rsidR="00000000" w:rsidDel="00000000" w:rsidP="00000000" w:rsidRDefault="00000000" w:rsidRPr="00000000" w14:paraId="00000037">
            <w:pPr>
              <w:widowControl w:val="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Students will be able to:</w:t>
            </w:r>
          </w:p>
          <w:p w:rsidR="00000000" w:rsidDel="00000000" w:rsidP="00000000" w:rsidRDefault="00000000" w:rsidRPr="00000000" w14:paraId="00000038">
            <w:pPr>
              <w:numPr>
                <w:ilvl w:val="0"/>
                <w:numId w:val="2"/>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color w:val="202020"/>
                <w:sz w:val="22"/>
                <w:szCs w:val="22"/>
                <w:highlight w:val="white"/>
                <w:rtl w:val="0"/>
              </w:rPr>
              <w:t xml:space="preserve">Explain how the definition of the meaning of rational exponents follows from extending the properties of integer exponents to those values, allowing for a notation for radicals in terms of rational exponents. N.RN.1 </w:t>
            </w:r>
          </w:p>
          <w:p w:rsidR="00000000" w:rsidDel="00000000" w:rsidP="00000000" w:rsidRDefault="00000000" w:rsidRPr="00000000" w14:paraId="00000039">
            <w:pPr>
              <w:numPr>
                <w:ilvl w:val="0"/>
                <w:numId w:val="2"/>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Rewrite expressions involving radicals and rational exponents using the properties of exponents. N.RN.2 </w:t>
            </w:r>
          </w:p>
          <w:p w:rsidR="00000000" w:rsidDel="00000000" w:rsidP="00000000" w:rsidRDefault="00000000" w:rsidRPr="00000000" w14:paraId="0000003A">
            <w:pPr>
              <w:numPr>
                <w:ilvl w:val="0"/>
                <w:numId w:val="2"/>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Build new functions from existing functions. Identify the effect on the graph of replacing f(x) by f(x) + k, k f(x), f(kx), and f(x + k) for specific values of k (both positive and negative); find the value of k given the graphs. Experiment with cases and illustrate an explanation of the effects on the graph using technology. Include recognizing even and odd functions from their graphs and algebraic expressions for them. F.BF.3 </w:t>
            </w:r>
          </w:p>
          <w:p w:rsidR="00000000" w:rsidDel="00000000" w:rsidP="00000000" w:rsidRDefault="00000000" w:rsidRPr="00000000" w14:paraId="0000003B">
            <w:pPr>
              <w:numPr>
                <w:ilvl w:val="0"/>
                <w:numId w:val="2"/>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Graph square root, cube root, and piecewise-defined functions, including step functions and absolute value functions. F.IF.7.b </w:t>
            </w:r>
          </w:p>
          <w:p w:rsidR="00000000" w:rsidDel="00000000" w:rsidP="00000000" w:rsidRDefault="00000000" w:rsidRPr="00000000" w14:paraId="0000003C">
            <w:pPr>
              <w:numPr>
                <w:ilvl w:val="0"/>
                <w:numId w:val="2"/>
              </w:numPr>
              <w:ind w:left="720" w:hanging="360"/>
              <w:rPr>
                <w:rFonts w:ascii="Cambria" w:cs="Cambria" w:eastAsia="Cambria" w:hAnsi="Cambria"/>
                <w:sz w:val="22"/>
                <w:szCs w:val="22"/>
              </w:rPr>
            </w:pPr>
            <w:r w:rsidDel="00000000" w:rsidR="00000000" w:rsidRPr="00000000">
              <w:rPr>
                <w:rFonts w:ascii="Cambria" w:cs="Cambria" w:eastAsia="Cambria" w:hAnsi="Cambria"/>
                <w:color w:val="202020"/>
                <w:sz w:val="22"/>
                <w:szCs w:val="22"/>
                <w:highlight w:val="white"/>
                <w:rtl w:val="0"/>
              </w:rPr>
              <w:t xml:space="preserve">Understand solving equations as a process of reasoning and explain the reasoning. Solve simple rational and radical equations in one variable, and give examples showing how extraneous solutions may arise. A.REI.2 </w:t>
            </w:r>
          </w:p>
          <w:p w:rsidR="00000000" w:rsidDel="00000000" w:rsidP="00000000" w:rsidRDefault="00000000" w:rsidRPr="00000000" w14:paraId="0000003D">
            <w:pPr>
              <w:numPr>
                <w:ilvl w:val="0"/>
                <w:numId w:val="2"/>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Interpret functions that arise in applications in terms of the context. 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 </w:t>
            </w:r>
            <w:r w:rsidDel="00000000" w:rsidR="00000000" w:rsidRPr="00000000">
              <w:rPr>
                <w:rFonts w:ascii="Cambria" w:cs="Cambria" w:eastAsia="Cambria" w:hAnsi="Cambria"/>
                <w:sz w:val="22"/>
                <w:szCs w:val="22"/>
                <w:highlight w:val="white"/>
                <w:rtl w:val="0"/>
              </w:rPr>
              <w:t xml:space="preserve">F.IF.4</w:t>
            </w:r>
          </w:p>
          <w:p w:rsidR="00000000" w:rsidDel="00000000" w:rsidP="00000000" w:rsidRDefault="00000000" w:rsidRPr="00000000" w14:paraId="0000003E">
            <w:pPr>
              <w:numPr>
                <w:ilvl w:val="0"/>
                <w:numId w:val="2"/>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Write a function that describes a relationship between two quantities.* b. Combine standard function types using arithmetic operations. For example, build a function that models the temperature of a cooling body by adding a constant function to a decaying exponential, and relate these functions to the model. </w:t>
            </w:r>
            <w:r w:rsidDel="00000000" w:rsidR="00000000" w:rsidRPr="00000000">
              <w:rPr>
                <w:rFonts w:ascii="Cambria" w:cs="Cambria" w:eastAsia="Cambria" w:hAnsi="Cambria"/>
                <w:sz w:val="22"/>
                <w:szCs w:val="22"/>
                <w:highlight w:val="white"/>
                <w:rtl w:val="0"/>
              </w:rPr>
              <w:t xml:space="preserve">F.BF.1</w:t>
            </w:r>
          </w:p>
          <w:p w:rsidR="00000000" w:rsidDel="00000000" w:rsidP="00000000" w:rsidRDefault="00000000" w:rsidRPr="00000000" w14:paraId="0000003F">
            <w:pPr>
              <w:widowControl w:val="0"/>
              <w:numPr>
                <w:ilvl w:val="0"/>
                <w:numId w:val="2"/>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Find inverse functions. Solve an equation of the form f(x) = c for a simple function f that has an inverse and write an expression for the inverse. For example, f(x) =2 x3 or f(x) = (x+1)/(x–1) for x ≠ 1. F.BF.4a </w:t>
            </w:r>
          </w:p>
          <w:p w:rsidR="00000000" w:rsidDel="00000000" w:rsidP="00000000" w:rsidRDefault="00000000" w:rsidRPr="00000000" w14:paraId="00000040">
            <w:pPr>
              <w:widowControl w:val="0"/>
              <w:ind w:left="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will be able to:</w:t>
            </w:r>
          </w:p>
          <w:p w:rsidR="00000000" w:rsidDel="00000000" w:rsidP="00000000" w:rsidRDefault="00000000" w:rsidRPr="00000000" w14:paraId="00000041">
            <w:pPr>
              <w:numPr>
                <w:ilvl w:val="0"/>
                <w:numId w:val="5"/>
              </w:numPr>
              <w:ind w:left="720" w:hanging="360"/>
              <w:rPr>
                <w:rFonts w:ascii="Cambria" w:cs="Cambria" w:eastAsia="Cambria" w:hAnsi="Cambria"/>
                <w:sz w:val="22"/>
                <w:szCs w:val="22"/>
              </w:rPr>
            </w:pPr>
            <w:r w:rsidDel="00000000" w:rsidR="00000000" w:rsidRPr="00000000">
              <w:rPr>
                <w:rFonts w:ascii="Cambria" w:cs="Cambria" w:eastAsia="Cambria" w:hAnsi="Cambria"/>
                <w:color w:val="202020"/>
                <w:sz w:val="22"/>
                <w:szCs w:val="22"/>
                <w:highlight w:val="white"/>
                <w:rtl w:val="0"/>
              </w:rPr>
              <w:t xml:space="preserve">Use the properties of exponents to interpret expressions for exponential functions. F.IF.8b </w:t>
            </w:r>
          </w:p>
          <w:p w:rsidR="00000000" w:rsidDel="00000000" w:rsidP="00000000" w:rsidRDefault="00000000" w:rsidRPr="00000000" w14:paraId="00000042">
            <w:pPr>
              <w:numPr>
                <w:ilvl w:val="0"/>
                <w:numId w:val="5"/>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Compare properties of two functions each represented in a different way (algebraically, graphically, numerically in tables, or by verbal descriptions). F.IF.C.9 </w:t>
            </w:r>
          </w:p>
          <w:p w:rsidR="00000000" w:rsidDel="00000000" w:rsidP="00000000" w:rsidRDefault="00000000" w:rsidRPr="00000000" w14:paraId="00000043">
            <w:pPr>
              <w:numPr>
                <w:ilvl w:val="0"/>
                <w:numId w:val="5"/>
              </w:numPr>
              <w:ind w:left="720" w:hanging="360"/>
              <w:rPr>
                <w:rFonts w:ascii="Cambria" w:cs="Cambria" w:eastAsia="Cambria" w:hAnsi="Cambria"/>
                <w:sz w:val="22"/>
                <w:szCs w:val="22"/>
              </w:rPr>
            </w:pPr>
            <w:r w:rsidDel="00000000" w:rsidR="00000000" w:rsidRPr="00000000">
              <w:rPr>
                <w:rFonts w:ascii="Cambria" w:cs="Cambria" w:eastAsia="Cambria" w:hAnsi="Cambria"/>
                <w:color w:val="202020"/>
                <w:sz w:val="22"/>
                <w:szCs w:val="22"/>
                <w:highlight w:val="white"/>
                <w:rtl w:val="0"/>
              </w:rPr>
              <w:t xml:space="preserve">Choose and produce an equivalent form of an expression to reveal and explain properties of the quantity represented by the expression. Use the properties of exponents to transform expressions for exponential functions. A.SSE.3 </w:t>
            </w:r>
          </w:p>
          <w:p w:rsidR="00000000" w:rsidDel="00000000" w:rsidP="00000000" w:rsidRDefault="00000000" w:rsidRPr="00000000" w14:paraId="00000044">
            <w:pPr>
              <w:numPr>
                <w:ilvl w:val="0"/>
                <w:numId w:val="5"/>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Construct and compare linear, quadratic, and exponential models and solve problems. For exponential models, express as a logarithm the solution to ab^(ct) = d where a, c, and d are numbers and the base b is 2, 10, or e; evaluate the logarithm using technology. F.LE.4 </w:t>
            </w:r>
          </w:p>
          <w:p w:rsidR="00000000" w:rsidDel="00000000" w:rsidP="00000000" w:rsidRDefault="00000000" w:rsidRPr="00000000" w14:paraId="00000045">
            <w:pPr>
              <w:numPr>
                <w:ilvl w:val="0"/>
                <w:numId w:val="5"/>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Define appropriate quantities for the purpose of descriptive modeling. N.Q.2  </w:t>
            </w:r>
          </w:p>
          <w:p w:rsidR="00000000" w:rsidDel="00000000" w:rsidP="00000000" w:rsidRDefault="00000000" w:rsidRPr="00000000" w14:paraId="00000046">
            <w:pPr>
              <w:numPr>
                <w:ilvl w:val="0"/>
                <w:numId w:val="5"/>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Interpret the parameters in a linear or exponential function in terms of a context. F.LE.5 </w:t>
            </w:r>
          </w:p>
          <w:p w:rsidR="00000000" w:rsidDel="00000000" w:rsidP="00000000" w:rsidRDefault="00000000" w:rsidRPr="00000000" w14:paraId="00000047">
            <w:pPr>
              <w:numPr>
                <w:ilvl w:val="0"/>
                <w:numId w:val="5"/>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 </w:t>
            </w:r>
            <w:r w:rsidDel="00000000" w:rsidR="00000000" w:rsidRPr="00000000">
              <w:rPr>
                <w:rFonts w:ascii="Cambria" w:cs="Cambria" w:eastAsia="Cambria" w:hAnsi="Cambria"/>
                <w:sz w:val="22"/>
                <w:szCs w:val="22"/>
                <w:highlight w:val="white"/>
                <w:rtl w:val="0"/>
              </w:rPr>
              <w:t xml:space="preserve">A.REI.11 </w:t>
            </w:r>
          </w:p>
          <w:p w:rsidR="00000000" w:rsidDel="00000000" w:rsidP="00000000" w:rsidRDefault="00000000" w:rsidRPr="00000000" w14:paraId="00000048">
            <w:pPr>
              <w:ind w:left="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Students will be able to:</w:t>
            </w:r>
          </w:p>
          <w:p w:rsidR="00000000" w:rsidDel="00000000" w:rsidP="00000000" w:rsidRDefault="00000000" w:rsidRPr="00000000" w14:paraId="00000049">
            <w:pPr>
              <w:numPr>
                <w:ilvl w:val="0"/>
                <w:numId w:val="9"/>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color w:val="202020"/>
                <w:sz w:val="22"/>
                <w:szCs w:val="22"/>
                <w:highlight w:val="white"/>
                <w:rtl w:val="0"/>
              </w:rPr>
              <w:t xml:space="preserve">Explain each step in solving a simple equation as following from the equality of numbers asserted at the previous step, starting from the assumption that the original equation has a solution. Construct a viable argument to justify a solution method. A.REI.1 </w:t>
            </w:r>
          </w:p>
          <w:p w:rsidR="00000000" w:rsidDel="00000000" w:rsidP="00000000" w:rsidRDefault="00000000" w:rsidRPr="00000000" w14:paraId="0000004A">
            <w:pPr>
              <w:numPr>
                <w:ilvl w:val="0"/>
                <w:numId w:val="9"/>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 </w:t>
            </w:r>
            <w:r w:rsidDel="00000000" w:rsidR="00000000" w:rsidRPr="00000000">
              <w:rPr>
                <w:rFonts w:ascii="Cambria" w:cs="Cambria" w:eastAsia="Cambria" w:hAnsi="Cambria"/>
                <w:sz w:val="22"/>
                <w:szCs w:val="22"/>
                <w:highlight w:val="white"/>
                <w:rtl w:val="0"/>
              </w:rPr>
              <w:t xml:space="preserve">F.IF.B.4</w:t>
            </w:r>
          </w:p>
          <w:p w:rsidR="00000000" w:rsidDel="00000000" w:rsidP="00000000" w:rsidRDefault="00000000" w:rsidRPr="00000000" w14:paraId="0000004B">
            <w:pPr>
              <w:numPr>
                <w:ilvl w:val="0"/>
                <w:numId w:val="9"/>
              </w:numPr>
              <w:ind w:left="720" w:hanging="360"/>
              <w:rPr>
                <w:rFonts w:ascii="Cambria" w:cs="Cambria" w:eastAsia="Cambria" w:hAnsi="Cambria"/>
                <w:color w:val="202020"/>
                <w:sz w:val="22"/>
                <w:szCs w:val="22"/>
                <w:highlight w:val="white"/>
              </w:rPr>
            </w:pPr>
            <w:r w:rsidDel="00000000" w:rsidR="00000000" w:rsidRPr="00000000">
              <w:rPr>
                <w:rFonts w:ascii="Cambria" w:cs="Cambria" w:eastAsia="Cambria" w:hAnsi="Cambria"/>
                <w:sz w:val="22"/>
                <w:szCs w:val="22"/>
                <w:rtl w:val="0"/>
              </w:rPr>
              <w:t xml:space="preserve">Rewrite simple rational expressions in different forms; write </w:t>
            </w:r>
            <w:r w:rsidDel="00000000" w:rsidR="00000000" w:rsidRPr="00000000">
              <w:rPr>
                <w:rFonts w:ascii="Cambria" w:cs="Cambria" w:eastAsia="Cambria" w:hAnsi="Cambria"/>
                <w:i w:val="1"/>
                <w:sz w:val="22"/>
                <w:szCs w:val="22"/>
                <w:rtl w:val="0"/>
              </w:rPr>
              <w:t xml:space="preserve">a</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b</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in the form </w:t>
            </w:r>
            <w:r w:rsidDel="00000000" w:rsidR="00000000" w:rsidRPr="00000000">
              <w:rPr>
                <w:rFonts w:ascii="Cambria" w:cs="Cambria" w:eastAsia="Cambria" w:hAnsi="Cambria"/>
                <w:i w:val="1"/>
                <w:sz w:val="22"/>
                <w:szCs w:val="22"/>
                <w:rtl w:val="0"/>
              </w:rPr>
              <w:t xml:space="preserve">q</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 </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b</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where </w:t>
            </w:r>
            <w:r w:rsidDel="00000000" w:rsidR="00000000" w:rsidRPr="00000000">
              <w:rPr>
                <w:rFonts w:ascii="Cambria" w:cs="Cambria" w:eastAsia="Cambria" w:hAnsi="Cambria"/>
                <w:i w:val="1"/>
                <w:sz w:val="22"/>
                <w:szCs w:val="22"/>
                <w:rtl w:val="0"/>
              </w:rPr>
              <w:t xml:space="preserve">a</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b</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q</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are polynomials with the degree of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less than the degree of </w:t>
            </w:r>
            <w:r w:rsidDel="00000000" w:rsidR="00000000" w:rsidRPr="00000000">
              <w:rPr>
                <w:rFonts w:ascii="Cambria" w:cs="Cambria" w:eastAsia="Cambria" w:hAnsi="Cambria"/>
                <w:i w:val="1"/>
                <w:sz w:val="22"/>
                <w:szCs w:val="22"/>
                <w:rtl w:val="0"/>
              </w:rPr>
              <w:t xml:space="preserve">b</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i w:val="1"/>
                <w:sz w:val="22"/>
                <w:szCs w:val="22"/>
                <w:rtl w:val="0"/>
              </w:rPr>
              <w:t xml:space="preserve">x</w:t>
            </w:r>
            <w:r w:rsidDel="00000000" w:rsidR="00000000" w:rsidRPr="00000000">
              <w:rPr>
                <w:rFonts w:ascii="Cambria" w:cs="Cambria" w:eastAsia="Cambria" w:hAnsi="Cambria"/>
                <w:sz w:val="22"/>
                <w:szCs w:val="22"/>
                <w:rtl w:val="0"/>
              </w:rPr>
              <w:t xml:space="preserve">), using inspection, long division, or, for the more complicated examples, a computer algebra system.  A.APR.6 </w:t>
            </w:r>
          </w:p>
          <w:p w:rsidR="00000000" w:rsidDel="00000000" w:rsidP="00000000" w:rsidRDefault="00000000" w:rsidRPr="00000000" w14:paraId="0000004C">
            <w:pPr>
              <w:numPr>
                <w:ilvl w:val="0"/>
                <w:numId w:val="9"/>
              </w:numPr>
              <w:ind w:left="720" w:hanging="360"/>
              <w:rPr>
                <w:rFonts w:ascii="Cambria" w:cs="Cambria" w:eastAsia="Cambria" w:hAnsi="Cambria"/>
                <w:sz w:val="22"/>
                <w:szCs w:val="22"/>
              </w:rPr>
            </w:pPr>
            <w:r w:rsidDel="00000000" w:rsidR="00000000" w:rsidRPr="00000000">
              <w:rPr>
                <w:rFonts w:ascii="Cambria" w:cs="Cambria" w:eastAsia="Cambria" w:hAnsi="Cambria"/>
                <w:color w:val="202020"/>
                <w:sz w:val="22"/>
                <w:szCs w:val="22"/>
                <w:highlight w:val="white"/>
                <w:rtl w:val="0"/>
              </w:rPr>
              <w:t xml:space="preserve">Understand solving equations as a process of reasoning and explain the reasoning. Solve simple rational and radical equations in one variable, and give examples showing how extraneous solutions may arise. A.REI.2</w:t>
            </w:r>
          </w:p>
          <w:p w:rsidR="00000000" w:rsidDel="00000000" w:rsidP="00000000" w:rsidRDefault="00000000" w:rsidRPr="00000000" w14:paraId="0000004D">
            <w:pPr>
              <w:ind w:left="0" w:firstLine="0"/>
              <w:rPr>
                <w:rFonts w:ascii="Cambria" w:cs="Cambria" w:eastAsia="Cambria" w:hAnsi="Cambria"/>
                <w:color w:val="202020"/>
                <w:sz w:val="22"/>
                <w:szCs w:val="22"/>
                <w:highlight w:val="white"/>
              </w:rPr>
            </w:pPr>
            <w:r w:rsidDel="00000000" w:rsidR="00000000" w:rsidRPr="00000000">
              <w:rPr>
                <w:rFonts w:ascii="Cambria" w:cs="Cambria" w:eastAsia="Cambria" w:hAnsi="Cambria"/>
                <w:color w:val="202020"/>
                <w:sz w:val="22"/>
                <w:szCs w:val="22"/>
                <w:highlight w:val="white"/>
                <w:rtl w:val="0"/>
              </w:rPr>
              <w:t xml:space="preserve">Students will be able to: </w:t>
            </w:r>
          </w:p>
          <w:p w:rsidR="00000000" w:rsidDel="00000000" w:rsidP="00000000" w:rsidRDefault="00000000" w:rsidRPr="00000000" w14:paraId="0000004E">
            <w:pPr>
              <w:widowControl w:val="0"/>
              <w:numPr>
                <w:ilvl w:val="0"/>
                <w:numId w:val="5"/>
              </w:numPr>
              <w:ind w:left="720" w:hanging="360"/>
              <w:rPr>
                <w:rFonts w:ascii="Droid Serif" w:cs="Droid Serif" w:eastAsia="Droid Serif" w:hAnsi="Droid Serif"/>
                <w:color w:val="202020"/>
                <w:sz w:val="22"/>
                <w:szCs w:val="22"/>
                <w:highlight w:val="white"/>
              </w:rPr>
            </w:pPr>
            <w:r w:rsidDel="00000000" w:rsidR="00000000" w:rsidRPr="00000000">
              <w:rPr>
                <w:rFonts w:ascii="Cambria" w:cs="Cambria" w:eastAsia="Cambria" w:hAnsi="Cambria"/>
                <w:sz w:val="22"/>
                <w:szCs w:val="22"/>
                <w:rtl w:val="0"/>
              </w:rPr>
              <w:t xml:space="preserve">Derive the formula for the sum of a finite geometric series (when the common ratio is not 1), and use the formula to solve problems.  </w:t>
            </w:r>
            <w:r w:rsidDel="00000000" w:rsidR="00000000" w:rsidRPr="00000000">
              <w:rPr>
                <w:rFonts w:ascii="Cambria" w:cs="Cambria" w:eastAsia="Cambria" w:hAnsi="Cambria"/>
                <w:sz w:val="22"/>
                <w:szCs w:val="22"/>
                <w:highlight w:val="white"/>
                <w:rtl w:val="0"/>
              </w:rPr>
              <w:t xml:space="preserve">A-SSE.4.</w:t>
            </w:r>
          </w:p>
          <w:p w:rsidR="00000000" w:rsidDel="00000000" w:rsidP="00000000" w:rsidRDefault="00000000" w:rsidRPr="00000000" w14:paraId="0000004F">
            <w:pPr>
              <w:widowControl w:val="0"/>
              <w:numPr>
                <w:ilvl w:val="0"/>
                <w:numId w:val="5"/>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Write arithmetic and geometric sequences both recursively and with an explicit formula, use them to model situations, and translate between the two forms. </w:t>
            </w:r>
            <w:r w:rsidDel="00000000" w:rsidR="00000000" w:rsidRPr="00000000">
              <w:rPr>
                <w:rFonts w:ascii="Cambria" w:cs="Cambria" w:eastAsia="Cambria" w:hAnsi="Cambria"/>
                <w:sz w:val="22"/>
                <w:szCs w:val="22"/>
                <w:highlight w:val="white"/>
                <w:rtl w:val="0"/>
              </w:rPr>
              <w:t xml:space="preserve">F.BF.2 </w:t>
            </w:r>
          </w:p>
          <w:p w:rsidR="00000000" w:rsidDel="00000000" w:rsidP="00000000" w:rsidRDefault="00000000" w:rsidRPr="00000000" w14:paraId="00000050">
            <w:pPr>
              <w:widowControl w:val="0"/>
              <w:ind w:left="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Students will be able to: </w:t>
            </w:r>
          </w:p>
          <w:p w:rsidR="00000000" w:rsidDel="00000000" w:rsidP="00000000" w:rsidRDefault="00000000" w:rsidRPr="00000000" w14:paraId="00000051">
            <w:pPr>
              <w:widowControl w:val="0"/>
              <w:numPr>
                <w:ilvl w:val="0"/>
                <w:numId w:val="14"/>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Understand the radian measure of an angle as the length of the arc on the unit circle subtended by the angle. F-TF-1</w:t>
            </w:r>
          </w:p>
          <w:p w:rsidR="00000000" w:rsidDel="00000000" w:rsidP="00000000" w:rsidRDefault="00000000" w:rsidRPr="00000000" w14:paraId="00000052">
            <w:pPr>
              <w:widowControl w:val="0"/>
              <w:numPr>
                <w:ilvl w:val="0"/>
                <w:numId w:val="14"/>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Explain how the unit circle in the coordinate plane enables the extension of trigonometric functions to all real numbers, interpreted as radian measures of angles traversed counterclockwise around the unit circle. F-TF-2</w:t>
            </w:r>
          </w:p>
          <w:p w:rsidR="00000000" w:rsidDel="00000000" w:rsidP="00000000" w:rsidRDefault="00000000" w:rsidRPr="00000000" w14:paraId="00000053">
            <w:pPr>
              <w:widowControl w:val="0"/>
              <w:numPr>
                <w:ilvl w:val="0"/>
                <w:numId w:val="14"/>
              </w:numPr>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rtl w:val="0"/>
              </w:rPr>
              <w:t xml:space="preserve">Choose trigonometric functions to model periodic phenomena with specified amplitude, frequency, and midline. F-TF-5</w:t>
            </w:r>
          </w:p>
          <w:p w:rsidR="00000000" w:rsidDel="00000000" w:rsidP="00000000" w:rsidRDefault="00000000" w:rsidRPr="00000000" w14:paraId="00000054">
            <w:pPr>
              <w:widowControl w:val="0"/>
              <w:numPr>
                <w:ilvl w:val="0"/>
                <w:numId w:val="14"/>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Prove the Pythagorean identity sin2(θ) + cos2(θ) = 1 and use it to find sin(θ), cos(θ), or tan(θ) given sin(θ), cos(θ), or tan(θ) and the quadrant of the angle. F-TF-8</w:t>
            </w:r>
          </w:p>
          <w:p w:rsidR="00000000" w:rsidDel="00000000" w:rsidP="00000000" w:rsidRDefault="00000000" w:rsidRPr="00000000" w14:paraId="00000055">
            <w:pPr>
              <w:widowControl w:val="0"/>
              <w:ind w:left="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w:t>
            </w:r>
          </w:p>
          <w:p w:rsidR="00000000" w:rsidDel="00000000" w:rsidP="00000000" w:rsidRDefault="00000000" w:rsidRPr="00000000" w14:paraId="00000056">
            <w:pPr>
              <w:widowControl w:val="0"/>
              <w:numPr>
                <w:ilvl w:val="0"/>
                <w:numId w:val="5"/>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Describe events as subsets of a sample space (the set of outcomes) using characteristics (or categories) of the outcomes, or as unions, intersections, or complements of other events (“or,” “and, ”not”). S.CP.1</w:t>
            </w:r>
          </w:p>
          <w:p w:rsidR="00000000" w:rsidDel="00000000" w:rsidP="00000000" w:rsidRDefault="00000000" w:rsidRPr="00000000" w14:paraId="00000057">
            <w:pPr>
              <w:widowControl w:val="0"/>
              <w:numPr>
                <w:ilvl w:val="0"/>
                <w:numId w:val="5"/>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Understand that two events A and B are independent if the probability of A and B occurring together is the product of their probabilities, and use this characterization to determine if they are independent. S.CP.2</w:t>
            </w:r>
          </w:p>
          <w:p w:rsidR="00000000" w:rsidDel="00000000" w:rsidP="00000000" w:rsidRDefault="00000000" w:rsidRPr="00000000" w14:paraId="00000058">
            <w:pPr>
              <w:widowControl w:val="0"/>
              <w:numPr>
                <w:ilvl w:val="0"/>
                <w:numId w:val="5"/>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Understand the conditional probability of A given B as P(A) and B)/P(B), and interpret independence of A and B as saying that the conditional probability of A given B is the same as the probability of A, and the conditional probability of B given A is the same as the probability of B. S.CP.3</w:t>
            </w:r>
          </w:p>
          <w:p w:rsidR="00000000" w:rsidDel="00000000" w:rsidP="00000000" w:rsidRDefault="00000000" w:rsidRPr="00000000" w14:paraId="00000059">
            <w:pPr>
              <w:widowControl w:val="0"/>
              <w:numPr>
                <w:ilvl w:val="0"/>
                <w:numId w:val="5"/>
              </w:numPr>
              <w:ind w:left="720" w:hanging="360"/>
              <w:rPr>
                <w:rFonts w:ascii="Cambria" w:cs="Cambria" w:eastAsia="Cambria" w:hAnsi="Cambria"/>
                <w:sz w:val="22"/>
                <w:szCs w:val="22"/>
              </w:rPr>
            </w:pPr>
            <w:r w:rsidDel="00000000" w:rsidR="00000000" w:rsidRPr="00000000">
              <w:rPr>
                <w:rFonts w:ascii="Droid Serif" w:cs="Droid Serif" w:eastAsia="Droid Serif" w:hAnsi="Droid Serif"/>
                <w:sz w:val="22"/>
                <w:szCs w:val="22"/>
                <w:rtl w:val="0"/>
              </w:rPr>
              <w:t xml:space="preserve">Construct and interpret two-way frequency tables of data when two categories are associated with each object being classified. Use the two-way table as a sample space to decide if events are independent and to approximate conditional probabilities. S.CP.4</w:t>
            </w:r>
          </w:p>
          <w:p w:rsidR="00000000" w:rsidDel="00000000" w:rsidP="00000000" w:rsidRDefault="00000000" w:rsidRPr="00000000" w14:paraId="0000005A">
            <w:pPr>
              <w:widowControl w:val="0"/>
              <w:numPr>
                <w:ilvl w:val="0"/>
                <w:numId w:val="5"/>
              </w:numPr>
              <w:ind w:left="720" w:hanging="360"/>
              <w:rPr>
                <w:rFonts w:ascii="Cambria" w:cs="Cambria" w:eastAsia="Cambria" w:hAnsi="Cambria"/>
                <w:sz w:val="22"/>
                <w:szCs w:val="22"/>
              </w:rPr>
            </w:pPr>
            <w:r w:rsidDel="00000000" w:rsidR="00000000" w:rsidRPr="00000000">
              <w:rPr>
                <w:rFonts w:ascii="Droid Serif" w:cs="Droid Serif" w:eastAsia="Droid Serif" w:hAnsi="Droid Serif"/>
                <w:sz w:val="22"/>
                <w:szCs w:val="22"/>
                <w:rtl w:val="0"/>
              </w:rPr>
              <w:t xml:space="preserve">Recognize and explain the concepts of conditional probability and independence in everyday language and everyday situations. S.CP.5</w:t>
            </w:r>
          </w:p>
          <w:p w:rsidR="00000000" w:rsidDel="00000000" w:rsidP="00000000" w:rsidRDefault="00000000" w:rsidRPr="00000000" w14:paraId="0000005B">
            <w:pPr>
              <w:widowControl w:val="0"/>
              <w:numPr>
                <w:ilvl w:val="0"/>
                <w:numId w:val="5"/>
              </w:numPr>
              <w:ind w:left="720" w:hanging="360"/>
              <w:rPr>
                <w:rFonts w:ascii="Cambria" w:cs="Cambria" w:eastAsia="Cambria" w:hAnsi="Cambria"/>
                <w:sz w:val="22"/>
                <w:szCs w:val="22"/>
              </w:rPr>
            </w:pPr>
            <w:r w:rsidDel="00000000" w:rsidR="00000000" w:rsidRPr="00000000">
              <w:rPr>
                <w:rFonts w:ascii="Droid Serif" w:cs="Droid Serif" w:eastAsia="Droid Serif" w:hAnsi="Droid Serif"/>
                <w:sz w:val="22"/>
                <w:szCs w:val="22"/>
                <w:rtl w:val="0"/>
              </w:rPr>
              <w:t xml:space="preserve">Find the conditional probability of A given B as the fraction of B’s outcomes that also belong to A, and interpret the answer in terms of the model. S.CP.6</w:t>
            </w:r>
          </w:p>
          <w:p w:rsidR="00000000" w:rsidDel="00000000" w:rsidP="00000000" w:rsidRDefault="00000000" w:rsidRPr="00000000" w14:paraId="0000005C">
            <w:pPr>
              <w:widowControl w:val="0"/>
              <w:numPr>
                <w:ilvl w:val="0"/>
                <w:numId w:val="5"/>
              </w:numPr>
              <w:ind w:left="720" w:hanging="360"/>
              <w:rPr>
                <w:rFonts w:ascii="Cambria" w:cs="Cambria" w:eastAsia="Cambria" w:hAnsi="Cambria"/>
                <w:sz w:val="22"/>
                <w:szCs w:val="22"/>
              </w:rPr>
            </w:pPr>
            <w:r w:rsidDel="00000000" w:rsidR="00000000" w:rsidRPr="00000000">
              <w:rPr>
                <w:rFonts w:ascii="Droid Serif" w:cs="Droid Serif" w:eastAsia="Droid Serif" w:hAnsi="Droid Serif"/>
                <w:sz w:val="22"/>
                <w:szCs w:val="22"/>
                <w:rtl w:val="0"/>
              </w:rPr>
              <w:t xml:space="preserve">Apply the Addition Rule, P(A or B) = P(A) + P(B) – P(A and B), and interpret the answer in terms of the model. S.CP.7</w:t>
            </w:r>
            <w:r w:rsidDel="00000000" w:rsidR="00000000" w:rsidRPr="00000000">
              <w:rPr>
                <w:rtl w:val="0"/>
              </w:rPr>
            </w:r>
          </w:p>
        </w:tc>
      </w:tr>
    </w:tbl>
    <w:p w:rsidR="00000000" w:rsidDel="00000000" w:rsidP="00000000" w:rsidRDefault="00000000" w:rsidRPr="00000000" w14:paraId="0000005D">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5E">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This course will follow the </w:t>
      </w:r>
      <w:hyperlink r:id="rId11">
        <w:r w:rsidDel="00000000" w:rsidR="00000000" w:rsidRPr="00000000">
          <w:rPr>
            <w:rFonts w:ascii="Cambria" w:cs="Cambria" w:eastAsia="Cambria" w:hAnsi="Cambria"/>
            <w:color w:val="1155cc"/>
            <w:sz w:val="22"/>
            <w:szCs w:val="22"/>
            <w:highlight w:val="white"/>
            <w:u w:val="single"/>
            <w:rtl w:val="0"/>
          </w:rPr>
          <w:t xml:space="preserve">New Jersey Student Learning Standards (NJSLS)</w:t>
        </w:r>
      </w:hyperlink>
      <w:r w:rsidDel="00000000" w:rsidR="00000000" w:rsidRPr="00000000">
        <w:rPr>
          <w:rFonts w:ascii="Cambria" w:cs="Cambria" w:eastAsia="Cambria" w:hAnsi="Cambria"/>
          <w:sz w:val="22"/>
          <w:szCs w:val="22"/>
          <w:highlight w:val="white"/>
          <w:rtl w:val="0"/>
        </w:rPr>
        <w:t xml:space="preserve"> verbatim.</w:t>
      </w:r>
    </w:p>
    <w:p w:rsidR="00000000" w:rsidDel="00000000" w:rsidP="00000000" w:rsidRDefault="00000000" w:rsidRPr="00000000" w14:paraId="0000005F">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color w:val="2b3545"/>
          <w:sz w:val="22"/>
          <w:szCs w:val="22"/>
          <w:highlight w:val="white"/>
          <w:rtl w:val="0"/>
        </w:rPr>
        <w:t xml:space="preserve">Larson R. Boswell L. &amp; Big Ideas Learning LLC. (2015). </w:t>
      </w:r>
      <w:r w:rsidDel="00000000" w:rsidR="00000000" w:rsidRPr="00000000">
        <w:rPr>
          <w:rFonts w:ascii="Cambria" w:cs="Cambria" w:eastAsia="Cambria" w:hAnsi="Cambria"/>
          <w:i w:val="1"/>
          <w:color w:val="2b3545"/>
          <w:sz w:val="22"/>
          <w:szCs w:val="22"/>
          <w:highlight w:val="white"/>
          <w:rtl w:val="0"/>
        </w:rPr>
        <w:t xml:space="preserve">Big ideas math. algebra 2 : a common core curriculum</w:t>
      </w:r>
      <w:r w:rsidDel="00000000" w:rsidR="00000000" w:rsidRPr="00000000">
        <w:rPr>
          <w:rFonts w:ascii="Cambria" w:cs="Cambria" w:eastAsia="Cambria" w:hAnsi="Cambria"/>
          <w:color w:val="2b3545"/>
          <w:sz w:val="22"/>
          <w:szCs w:val="22"/>
          <w:highlight w:val="white"/>
          <w:rtl w:val="0"/>
        </w:rPr>
        <w:t xml:space="preserve">. Big Ideas Learning.</w:t>
      </w:r>
      <w:r w:rsidDel="00000000" w:rsidR="00000000" w:rsidRPr="00000000">
        <w:rPr>
          <w:rtl w:val="0"/>
        </w:rPr>
      </w:r>
    </w:p>
    <w:p w:rsidR="00000000" w:rsidDel="00000000" w:rsidP="00000000" w:rsidRDefault="00000000" w:rsidRPr="00000000" w14:paraId="00000060">
      <w:pPr>
        <w:ind w:left="720" w:right="180" w:firstLine="0"/>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61">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Google Classroom ID = To be distributed in person or via email on the first day of class.</w:t>
      </w:r>
    </w:p>
    <w:p w:rsidR="00000000" w:rsidDel="00000000" w:rsidP="00000000" w:rsidRDefault="00000000" w:rsidRPr="00000000" w14:paraId="00000062">
      <w:pPr>
        <w:ind w:left="72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63">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64">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65">
      <w:pPr>
        <w:ind w:left="72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Every class period, students will be </w:t>
      </w:r>
      <w:r w:rsidDel="00000000" w:rsidR="00000000" w:rsidRPr="00000000">
        <w:rPr>
          <w:rFonts w:ascii="Cambria" w:cs="Cambria" w:eastAsia="Cambria" w:hAnsi="Cambria"/>
          <w:b w:val="1"/>
          <w:color w:val="202124"/>
          <w:sz w:val="22"/>
          <w:szCs w:val="22"/>
          <w:rtl w:val="0"/>
        </w:rPr>
        <w:t xml:space="preserve">required</w:t>
      </w:r>
      <w:r w:rsidDel="00000000" w:rsidR="00000000" w:rsidRPr="00000000">
        <w:rPr>
          <w:rFonts w:ascii="Cambria" w:cs="Cambria" w:eastAsia="Cambria" w:hAnsi="Cambria"/>
          <w:color w:val="202124"/>
          <w:sz w:val="22"/>
          <w:szCs w:val="22"/>
          <w:rtl w:val="0"/>
        </w:rPr>
        <w:t xml:space="preserve"> to bring their school issued student computer, notebook/binder, and calculator to complete assignments and tasks. It is highly recommended that students planning to advance in the honors program invest in a TI-84 Plus CE calculator. (Learning the graphing calculator early will assist when SAT and AP testing approaches).</w:t>
      </w:r>
    </w:p>
    <w:p w:rsidR="00000000" w:rsidDel="00000000" w:rsidP="00000000" w:rsidRDefault="00000000" w:rsidRPr="00000000" w14:paraId="00000066">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6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68">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69">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6A">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p>
    <w:p w:rsidR="00000000" w:rsidDel="00000000" w:rsidP="00000000" w:rsidRDefault="00000000" w:rsidRPr="00000000" w14:paraId="0000006B">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6C">
      <w:pPr>
        <w:ind w:right="180"/>
        <w:rPr>
          <w:rFonts w:ascii="Cambria" w:cs="Cambria" w:eastAsia="Cambria" w:hAnsi="Cambria"/>
          <w:sz w:val="22"/>
          <w:szCs w:val="22"/>
        </w:rPr>
      </w:pPr>
      <w:r w:rsidDel="00000000" w:rsidR="00000000" w:rsidRPr="00000000">
        <w:rPr>
          <w:rtl w:val="0"/>
        </w:rPr>
      </w:r>
    </w:p>
    <w:tbl>
      <w:tblPr>
        <w:tblStyle w:val="Table4"/>
        <w:tblW w:w="87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0"/>
        <w:gridCol w:w="2970"/>
        <w:tblGridChange w:id="0">
          <w:tblGrid>
            <w:gridCol w:w="5730"/>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D">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Content Area: Math</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F">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Course Title: Honors Algebra 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0">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Grade Level: 10th</w:t>
            </w:r>
            <w:r w:rsidDel="00000000" w:rsidR="00000000" w:rsidRPr="00000000">
              <w:rPr>
                <w:rtl w:val="0"/>
              </w:rPr>
            </w:r>
          </w:p>
        </w:tc>
      </w:tr>
      <w:tr>
        <w:trPr>
          <w:cantSplit w:val="0"/>
          <w:tblHeader w:val="0"/>
        </w:trPr>
        <w:tc>
          <w:tcPr>
            <w:tcBorders>
              <w:top w:color="000000" w:space="0" w:sz="18" w:val="single"/>
            </w:tcBorders>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1: Statistics</w:t>
            </w:r>
          </w:p>
        </w:tc>
        <w:tc>
          <w:tcPr>
            <w:tcBorders>
              <w:top w:color="000000" w:space="0" w:sz="18" w:val="single"/>
            </w:tcBorders>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8-10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2: Linear Functions</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4-6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3: Quadratic Functions</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4-6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4: Quadratic Equations &amp; Complex Numbers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4-6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5: Polynomial Functions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8-10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6: Rational Exponents &amp; Radical Functions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8-10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7: Exponential &amp; Logarithmic Functions</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8-10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8: Rational Functions</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4-6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9: Series &amp; Sequences </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4-6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10: Trigonometric Ratios &amp; Functions</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2-4 days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11:  Probability</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76" w:lineRule="auto"/>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6-8 days</w:t>
            </w:r>
          </w:p>
        </w:tc>
      </w:tr>
    </w:tbl>
    <w:p w:rsidR="00000000" w:rsidDel="00000000" w:rsidP="00000000" w:rsidRDefault="00000000" w:rsidRPr="00000000" w14:paraId="00000087">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88">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89">
      <w:pPr>
        <w:ind w:left="720" w:right="18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A">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Each marking period, students will have a minimum of three (3) Major Assessments and five (5) Minor Assessments (explained below).  Homework is graded for completion, and Class Participation is assessed using the district rubric.  </w:t>
      </w:r>
    </w:p>
    <w:p w:rsidR="00000000" w:rsidDel="00000000" w:rsidP="00000000" w:rsidRDefault="00000000" w:rsidRPr="00000000" w14:paraId="0000008B">
      <w:pPr>
        <w:ind w:left="720" w:right="180" w:firstLine="0"/>
        <w:rPr>
          <w:rFonts w:ascii="Cambria" w:cs="Cambria" w:eastAsia="Cambria" w:hAnsi="Cambria"/>
          <w:sz w:val="22"/>
          <w:szCs w:val="22"/>
        </w:rPr>
      </w:pPr>
      <w:r w:rsidDel="00000000" w:rsidR="00000000" w:rsidRPr="00000000">
        <w:rPr>
          <w:rtl w:val="0"/>
        </w:rPr>
      </w:r>
    </w:p>
    <w:tbl>
      <w:tblPr>
        <w:tblStyle w:val="Table5"/>
        <w:tblW w:w="8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8"/>
        <w:gridCol w:w="830"/>
        <w:gridCol w:w="3707"/>
        <w:tblGridChange w:id="0">
          <w:tblGrid>
            <w:gridCol w:w="3558"/>
            <w:gridCol w:w="830"/>
            <w:gridCol w:w="3707"/>
          </w:tblGrid>
        </w:tblGridChange>
      </w:tblGrid>
      <w:tr>
        <w:trPr>
          <w:cantSplit w:val="0"/>
          <w:tblHeader w:val="0"/>
        </w:trPr>
        <w:tc>
          <w:tcPr/>
          <w:p w:rsidR="00000000" w:rsidDel="00000000" w:rsidP="00000000" w:rsidRDefault="00000000" w:rsidRPr="00000000" w14:paraId="0000008C">
            <w:pPr>
              <w:spacing w:line="276" w:lineRule="auto"/>
              <w:ind w:left="360" w:right="180" w:firstLine="0"/>
              <w:rPr>
                <w:rFonts w:ascii="Cambria" w:cs="Cambria" w:eastAsia="Cambria" w:hAnsi="Cambria"/>
                <w:b w:val="1"/>
              </w:rPr>
            </w:pPr>
            <w:r w:rsidDel="00000000" w:rsidR="00000000" w:rsidRPr="00000000">
              <w:rPr>
                <w:rFonts w:ascii="Cambria" w:cs="Cambria" w:eastAsia="Cambria" w:hAnsi="Cambria"/>
                <w:b w:val="1"/>
                <w:rtl w:val="0"/>
              </w:rPr>
              <w:t xml:space="preserve">Major Assessments</w:t>
            </w:r>
          </w:p>
        </w:tc>
        <w:tc>
          <w:tcPr/>
          <w:p w:rsidR="00000000" w:rsidDel="00000000" w:rsidP="00000000" w:rsidRDefault="00000000" w:rsidRPr="00000000" w14:paraId="0000008D">
            <w:pPr>
              <w:spacing w:line="276" w:lineRule="auto"/>
              <w:ind w:left="360" w:right="180" w:firstLine="0"/>
              <w:jc w:val="center"/>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008E">
            <w:pPr>
              <w:spacing w:line="276" w:lineRule="auto"/>
              <w:ind w:left="360" w:right="180" w:firstLine="0"/>
              <w:rPr>
                <w:rFonts w:ascii="Cambria" w:cs="Cambria" w:eastAsia="Cambria" w:hAnsi="Cambria"/>
              </w:rPr>
            </w:pPr>
            <w:r w:rsidDel="00000000" w:rsidR="00000000" w:rsidRPr="00000000">
              <w:rPr>
                <w:rFonts w:ascii="Cambria" w:cs="Cambria" w:eastAsia="Cambria" w:hAnsi="Cambria"/>
                <w:rtl w:val="0"/>
              </w:rPr>
              <w:t xml:space="preserve">55% of marking period grade</w:t>
            </w:r>
          </w:p>
        </w:tc>
      </w:tr>
      <w:tr>
        <w:trPr>
          <w:cantSplit w:val="0"/>
          <w:tblHeader w:val="0"/>
        </w:trPr>
        <w:tc>
          <w:tcPr/>
          <w:p w:rsidR="00000000" w:rsidDel="00000000" w:rsidP="00000000" w:rsidRDefault="00000000" w:rsidRPr="00000000" w14:paraId="0000008F">
            <w:pPr>
              <w:spacing w:line="276" w:lineRule="auto"/>
              <w:ind w:left="360" w:right="180" w:firstLine="0"/>
              <w:rPr>
                <w:rFonts w:ascii="Cambria" w:cs="Cambria" w:eastAsia="Cambria" w:hAnsi="Cambria"/>
                <w:b w:val="1"/>
              </w:rPr>
            </w:pPr>
            <w:r w:rsidDel="00000000" w:rsidR="00000000" w:rsidRPr="00000000">
              <w:rPr>
                <w:rFonts w:ascii="Cambria" w:cs="Cambria" w:eastAsia="Cambria" w:hAnsi="Cambria"/>
                <w:b w:val="1"/>
                <w:rtl w:val="0"/>
              </w:rPr>
              <w:t xml:space="preserve">Minor Assessments</w:t>
            </w:r>
          </w:p>
        </w:tc>
        <w:tc>
          <w:tcPr/>
          <w:p w:rsidR="00000000" w:rsidDel="00000000" w:rsidP="00000000" w:rsidRDefault="00000000" w:rsidRPr="00000000" w14:paraId="00000090">
            <w:pPr>
              <w:spacing w:line="276" w:lineRule="auto"/>
              <w:ind w:left="360" w:right="180" w:firstLine="0"/>
              <w:jc w:val="center"/>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0091">
            <w:pPr>
              <w:spacing w:line="276" w:lineRule="auto"/>
              <w:ind w:left="360" w:right="180" w:firstLine="0"/>
              <w:rPr>
                <w:rFonts w:ascii="Cambria" w:cs="Cambria" w:eastAsia="Cambria" w:hAnsi="Cambria"/>
              </w:rPr>
            </w:pPr>
            <w:r w:rsidDel="00000000" w:rsidR="00000000" w:rsidRPr="00000000">
              <w:rPr>
                <w:rFonts w:ascii="Cambria" w:cs="Cambria" w:eastAsia="Cambria" w:hAnsi="Cambria"/>
                <w:rtl w:val="0"/>
              </w:rPr>
              <w:t xml:space="preserve">30% of marking period grade</w:t>
            </w:r>
          </w:p>
        </w:tc>
      </w:tr>
      <w:tr>
        <w:trPr>
          <w:cantSplit w:val="0"/>
          <w:tblHeader w:val="0"/>
        </w:trPr>
        <w:tc>
          <w:tcPr/>
          <w:p w:rsidR="00000000" w:rsidDel="00000000" w:rsidP="00000000" w:rsidRDefault="00000000" w:rsidRPr="00000000" w14:paraId="00000092">
            <w:pPr>
              <w:spacing w:line="276" w:lineRule="auto"/>
              <w:ind w:left="360" w:right="180" w:firstLine="0"/>
              <w:rPr>
                <w:rFonts w:ascii="Cambria" w:cs="Cambria" w:eastAsia="Cambria" w:hAnsi="Cambria"/>
                <w:b w:val="1"/>
              </w:rPr>
            </w:pPr>
            <w:r w:rsidDel="00000000" w:rsidR="00000000" w:rsidRPr="00000000">
              <w:rPr>
                <w:rFonts w:ascii="Cambria" w:cs="Cambria" w:eastAsia="Cambria" w:hAnsi="Cambria"/>
                <w:b w:val="1"/>
                <w:rtl w:val="0"/>
              </w:rPr>
              <w:t xml:space="preserve">Course Participation</w:t>
            </w:r>
          </w:p>
        </w:tc>
        <w:tc>
          <w:tcPr/>
          <w:p w:rsidR="00000000" w:rsidDel="00000000" w:rsidP="00000000" w:rsidRDefault="00000000" w:rsidRPr="00000000" w14:paraId="00000093">
            <w:pPr>
              <w:spacing w:line="276" w:lineRule="auto"/>
              <w:ind w:left="360" w:right="180" w:firstLine="0"/>
              <w:jc w:val="center"/>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0094">
            <w:pPr>
              <w:spacing w:line="276" w:lineRule="auto"/>
              <w:ind w:left="360" w:right="180" w:firstLine="0"/>
              <w:rPr>
                <w:rFonts w:ascii="Cambria" w:cs="Cambria" w:eastAsia="Cambria" w:hAnsi="Cambria"/>
              </w:rPr>
            </w:pPr>
            <w:r w:rsidDel="00000000" w:rsidR="00000000" w:rsidRPr="00000000">
              <w:rPr>
                <w:rFonts w:ascii="Cambria" w:cs="Cambria" w:eastAsia="Cambria" w:hAnsi="Cambria"/>
                <w:rtl w:val="0"/>
              </w:rPr>
              <w:t xml:space="preserve">10% of marking period grade</w:t>
            </w:r>
          </w:p>
        </w:tc>
      </w:tr>
      <w:tr>
        <w:trPr>
          <w:cantSplit w:val="0"/>
          <w:tblHeader w:val="0"/>
        </w:trPr>
        <w:tc>
          <w:tcPr/>
          <w:p w:rsidR="00000000" w:rsidDel="00000000" w:rsidP="00000000" w:rsidRDefault="00000000" w:rsidRPr="00000000" w14:paraId="00000095">
            <w:pPr>
              <w:spacing w:line="276" w:lineRule="auto"/>
              <w:ind w:left="360" w:right="180" w:firstLine="0"/>
              <w:rPr>
                <w:rFonts w:ascii="Cambria" w:cs="Cambria" w:eastAsia="Cambria" w:hAnsi="Cambria"/>
                <w:b w:val="1"/>
              </w:rPr>
            </w:pPr>
            <w:r w:rsidDel="00000000" w:rsidR="00000000" w:rsidRPr="00000000">
              <w:rPr>
                <w:rFonts w:ascii="Cambria" w:cs="Cambria" w:eastAsia="Cambria" w:hAnsi="Cambria"/>
                <w:b w:val="1"/>
                <w:rtl w:val="0"/>
              </w:rPr>
              <w:t xml:space="preserve">Benchmark </w:t>
            </w:r>
          </w:p>
        </w:tc>
        <w:tc>
          <w:tcPr/>
          <w:p w:rsidR="00000000" w:rsidDel="00000000" w:rsidP="00000000" w:rsidRDefault="00000000" w:rsidRPr="00000000" w14:paraId="00000096">
            <w:pPr>
              <w:spacing w:line="276" w:lineRule="auto"/>
              <w:ind w:left="360" w:right="180" w:firstLine="0"/>
              <w:jc w:val="center"/>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0097">
            <w:pPr>
              <w:spacing w:line="276" w:lineRule="auto"/>
              <w:ind w:left="360" w:right="180" w:firstLine="0"/>
              <w:rPr>
                <w:rFonts w:ascii="Cambria" w:cs="Cambria" w:eastAsia="Cambria" w:hAnsi="Cambria"/>
              </w:rPr>
            </w:pPr>
            <w:r w:rsidDel="00000000" w:rsidR="00000000" w:rsidRPr="00000000">
              <w:rPr>
                <w:rFonts w:ascii="Cambria" w:cs="Cambria" w:eastAsia="Cambria" w:hAnsi="Cambria"/>
                <w:rtl w:val="0"/>
              </w:rPr>
              <w:t xml:space="preserve">5% of marking period grade</w:t>
            </w:r>
          </w:p>
        </w:tc>
      </w:tr>
    </w:tbl>
    <w:p w:rsidR="00000000" w:rsidDel="00000000" w:rsidP="00000000" w:rsidRDefault="00000000" w:rsidRPr="00000000" w14:paraId="00000098">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9">
      <w:pPr>
        <w:ind w:left="720" w:right="18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Please note: the above areas are used as the basis for 80% of your grade for the course; the midterm and/or final exam will constitute the remaining 20% of your grade. </w:t>
      </w:r>
      <w:r w:rsidDel="00000000" w:rsidR="00000000" w:rsidRPr="00000000">
        <w:rPr>
          <w:rtl w:val="0"/>
        </w:rPr>
      </w:r>
    </w:p>
    <w:p w:rsidR="00000000" w:rsidDel="00000000" w:rsidP="00000000" w:rsidRDefault="00000000" w:rsidRPr="00000000" w14:paraId="0000009A">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B">
      <w:pPr>
        <w:numPr>
          <w:ilvl w:val="0"/>
          <w:numId w:val="17"/>
        </w:numPr>
        <w:ind w:left="90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Examples of Major Assessments include items that are summative in nature, such as: tests, projects, or any other type of assessment used to capture evidence of learning at the culmination of a unit of study.   </w:t>
      </w:r>
    </w:p>
    <w:p w:rsidR="00000000" w:rsidDel="00000000" w:rsidP="00000000" w:rsidRDefault="00000000" w:rsidRPr="00000000" w14:paraId="0000009C">
      <w:pPr>
        <w:numPr>
          <w:ilvl w:val="0"/>
          <w:numId w:val="17"/>
        </w:numPr>
        <w:ind w:left="90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Examples of Minor Assessments include items that are formative in nature, such as: quizzes, exit tickets, in class worksheets, or any other type of assessment that is diagnostic in nature and used to guide instruction and provide ongoing feedback to students.  </w:t>
      </w:r>
    </w:p>
    <w:p w:rsidR="00000000" w:rsidDel="00000000" w:rsidP="00000000" w:rsidRDefault="00000000" w:rsidRPr="00000000" w14:paraId="0000009D">
      <w:pPr>
        <w:numPr>
          <w:ilvl w:val="0"/>
          <w:numId w:val="17"/>
        </w:numPr>
        <w:ind w:left="90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Note: grades for individual assignments are entered into Genesis for the marking period in which the assignment is assigned and collected, and not a subsequent marking period.   </w:t>
      </w:r>
    </w:p>
    <w:p w:rsidR="00000000" w:rsidDel="00000000" w:rsidP="00000000" w:rsidRDefault="00000000" w:rsidRPr="00000000" w14:paraId="0000009E">
      <w:pPr>
        <w:numPr>
          <w:ilvl w:val="0"/>
          <w:numId w:val="17"/>
        </w:numPr>
        <w:ind w:left="900" w:right="180" w:hanging="36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In this course, it is expected that students will submit only their best work, and teachers reserve the right not to accept work that is substantially below what a student is capable of producing. </w:t>
      </w:r>
      <w:r w:rsidDel="00000000" w:rsidR="00000000" w:rsidRPr="00000000">
        <w:rPr>
          <w:rtl w:val="0"/>
        </w:rPr>
      </w:r>
    </w:p>
    <w:p w:rsidR="00000000" w:rsidDel="00000000" w:rsidP="00000000" w:rsidRDefault="00000000" w:rsidRPr="00000000" w14:paraId="0000009F">
      <w:pPr>
        <w:numPr>
          <w:ilvl w:val="0"/>
          <w:numId w:val="17"/>
        </w:numPr>
        <w:ind w:left="900" w:right="180" w:hanging="360"/>
        <w:rPr>
          <w:rFonts w:ascii="Cambria" w:cs="Cambria" w:eastAsia="Cambria" w:hAnsi="Cambria"/>
          <w:b w:val="1"/>
          <w:sz w:val="22"/>
          <w:szCs w:val="22"/>
        </w:rPr>
      </w:pPr>
      <w:r w:rsidDel="00000000" w:rsidR="00000000" w:rsidRPr="00000000">
        <w:rPr>
          <w:rFonts w:ascii="Cambria" w:cs="Cambria" w:eastAsia="Cambria" w:hAnsi="Cambria"/>
          <w:b w:val="1"/>
          <w:i w:val="1"/>
          <w:sz w:val="22"/>
          <w:szCs w:val="22"/>
          <w:u w:val="single"/>
          <w:rtl w:val="0"/>
        </w:rPr>
        <w:t xml:space="preserve">Opportunities for Second chances on certain Major Assessments will be available and will be discussed.</w:t>
      </w:r>
      <w:r w:rsidDel="00000000" w:rsidR="00000000" w:rsidRPr="00000000">
        <w:rPr>
          <w:rtl w:val="0"/>
        </w:rPr>
      </w:r>
    </w:p>
    <w:p w:rsidR="00000000" w:rsidDel="00000000" w:rsidP="00000000" w:rsidRDefault="00000000" w:rsidRPr="00000000" w14:paraId="000000A0">
      <w:pPr>
        <w:spacing w:after="240" w:lineRule="auto"/>
        <w:jc w:val="center"/>
        <w:rPr>
          <w:rFonts w:ascii="Cambria" w:cs="Cambria" w:eastAsia="Cambria" w:hAnsi="Cambria"/>
          <w:b w:val="1"/>
          <w:sz w:val="22"/>
          <w:szCs w:val="2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A1">
      <w:pPr>
        <w:spacing w:after="240" w:lineRule="auto"/>
        <w:jc w:val="center"/>
        <w:rPr>
          <w:rFonts w:ascii="Arial" w:cs="Arial" w:eastAsia="Arial" w:hAnsi="Arial"/>
          <w:sz w:val="22"/>
          <w:szCs w:val="22"/>
        </w:rPr>
      </w:pPr>
      <w:bookmarkStart w:colFirst="0" w:colLast="0" w:name="_heading=h.k3aiesgrfps6" w:id="1"/>
      <w:bookmarkEnd w:id="1"/>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6"/>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2">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4">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5">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A6">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7">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A8">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A9">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3395663" cy="542924"/>
                      <wp:effectExtent b="0" l="0" r="0" t="0"/>
                      <wp:docPr id="45"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395663" cy="542924"/>
                      <wp:effectExtent b="0" l="0" r="0" t="0"/>
                      <wp:docPr id="4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395663" cy="542924"/>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A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AB">
            <w:pPr>
              <w:numPr>
                <w:ilvl w:val="0"/>
                <w:numId w:val="2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AC">
            <w:pPr>
              <w:numPr>
                <w:ilvl w:val="0"/>
                <w:numId w:val="2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AD">
            <w:pPr>
              <w:numPr>
                <w:ilvl w:val="0"/>
                <w:numId w:val="2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AE">
            <w:pPr>
              <w:numPr>
                <w:ilvl w:val="0"/>
                <w:numId w:val="2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AF">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B0">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B1">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B2">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B3">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B4">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B5">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B6">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B7">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B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B9">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BA">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BB">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B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B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BE">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BF">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C0">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C1">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C2">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3233738" cy="666748"/>
                      <wp:effectExtent b="0" l="0" r="0" t="0"/>
                      <wp:docPr id="44"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233738" cy="666748"/>
                      <wp:effectExtent b="0" l="0" r="0" t="0"/>
                      <wp:docPr id="4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233738" cy="666748"/>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C3">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C4">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C5">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communicates needs to the teacher.</w:t>
            </w:r>
          </w:p>
          <w:p w:rsidR="00000000" w:rsidDel="00000000" w:rsidP="00000000" w:rsidRDefault="00000000" w:rsidRPr="00000000" w14:paraId="000000C6">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C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C8">
            <w:pPr>
              <w:numPr>
                <w:ilvl w:val="0"/>
                <w:numId w:val="1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C9">
            <w:pPr>
              <w:numPr>
                <w:ilvl w:val="0"/>
                <w:numId w:val="1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CA">
            <w:pPr>
              <w:numPr>
                <w:ilvl w:val="0"/>
                <w:numId w:val="1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CB">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C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CD">
            <w:pPr>
              <w:numPr>
                <w:ilvl w:val="0"/>
                <w:numId w:val="7"/>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CE">
            <w:pPr>
              <w:numPr>
                <w:ilvl w:val="0"/>
                <w:numId w:val="7"/>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CF">
            <w:pPr>
              <w:numPr>
                <w:ilvl w:val="0"/>
                <w:numId w:val="7"/>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D0">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D1">
            <w:pPr>
              <w:numPr>
                <w:ilvl w:val="0"/>
                <w:numId w:val="15"/>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D2">
            <w:pPr>
              <w:numPr>
                <w:ilvl w:val="0"/>
                <w:numId w:val="15"/>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D3">
            <w:pPr>
              <w:numPr>
                <w:ilvl w:val="0"/>
                <w:numId w:val="15"/>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D4">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D5">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D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D7">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D8">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D9">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DA">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DB">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DC">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3028950" cy="561975"/>
                      <wp:effectExtent b="0" l="0" r="0" t="0"/>
                      <wp:docPr id="47" name=""/>
                      <a:graphic>
                        <a:graphicData uri="http://schemas.microsoft.com/office/word/2010/wordprocessingShape">
                          <wps:wsp>
                            <wps:cNvSpPr/>
                            <wps:cNvPr id="7" name="Shape 7"/>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028950" cy="561975"/>
                      <wp:effectExtent b="0" l="0" r="0" t="0"/>
                      <wp:docPr id="47"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028950" cy="56197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DE">
            <w:pPr>
              <w:numPr>
                <w:ilvl w:val="0"/>
                <w:numId w:val="2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DF">
            <w:pPr>
              <w:numPr>
                <w:ilvl w:val="0"/>
                <w:numId w:val="2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E0">
            <w:pPr>
              <w:numPr>
                <w:ilvl w:val="0"/>
                <w:numId w:val="2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E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E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E4">
            <w:pPr>
              <w:numPr>
                <w:ilvl w:val="0"/>
                <w:numId w:val="1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E5">
            <w:pPr>
              <w:numPr>
                <w:ilvl w:val="0"/>
                <w:numId w:val="1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E6">
            <w:pPr>
              <w:numPr>
                <w:ilvl w:val="0"/>
                <w:numId w:val="1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E8">
            <w:pPr>
              <w:numPr>
                <w:ilvl w:val="0"/>
                <w:numId w:val="18"/>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E9">
            <w:pPr>
              <w:numPr>
                <w:ilvl w:val="0"/>
                <w:numId w:val="18"/>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EA">
            <w:pPr>
              <w:numPr>
                <w:ilvl w:val="0"/>
                <w:numId w:val="18"/>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EC">
            <w:pPr>
              <w:numPr>
                <w:ilvl w:val="0"/>
                <w:numId w:val="3"/>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ED">
            <w:pPr>
              <w:numPr>
                <w:ilvl w:val="0"/>
                <w:numId w:val="3"/>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EE">
            <w:pPr>
              <w:numPr>
                <w:ilvl w:val="0"/>
                <w:numId w:val="3"/>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F0">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F1">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F2">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F3">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F4">
            <w:pPr>
              <w:numPr>
                <w:ilvl w:val="0"/>
                <w:numId w:val="2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F5">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F6">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F7">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F8">
      <w:pPr>
        <w:ind w:left="720" w:right="180" w:firstLine="0"/>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0F9">
      <w:pPr>
        <w:ind w:right="180"/>
        <w:rPr>
          <w:rFonts w:ascii="Cambria" w:cs="Cambria" w:eastAsia="Cambria" w:hAnsi="Cambria"/>
          <w:b w:val="1"/>
          <w:color w:val="202124"/>
          <w:sz w:val="22"/>
          <w:szCs w:val="22"/>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FA">
      <w:pPr>
        <w:spacing w:line="276" w:lineRule="auto"/>
        <w:ind w:left="72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honesty &amp;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FB">
      <w:pPr>
        <w:spacing w:line="276" w:lineRule="auto"/>
        <w:ind w:left="1440" w:firstLine="0"/>
        <w:jc w:val="both"/>
        <w:rPr>
          <w:rFonts w:ascii="Cambria" w:cs="Cambria" w:eastAsia="Cambria" w:hAnsi="Cambria"/>
          <w:sz w:val="22"/>
          <w:szCs w:val="22"/>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r w:rsidDel="00000000" w:rsidR="00000000" w:rsidRPr="00000000">
        <w:rPr>
          <w:rtl w:val="0"/>
        </w:rPr>
      </w:r>
    </w:p>
    <w:p w:rsidR="00000000" w:rsidDel="00000000" w:rsidP="00000000" w:rsidRDefault="00000000" w:rsidRPr="00000000" w14:paraId="000000FC">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FD">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Classroom Expectations </w:t>
      </w:r>
      <w:r w:rsidDel="00000000" w:rsidR="00000000" w:rsidRPr="00000000">
        <w:rPr>
          <w:rFonts w:ascii="Cambria" w:cs="Cambria" w:eastAsia="Cambria" w:hAnsi="Cambria"/>
          <w:sz w:val="22"/>
          <w:szCs w:val="22"/>
          <w:rtl w:val="0"/>
        </w:rPr>
        <w:t xml:space="preserve">All school rules and policies apply to this class.  </w:t>
      </w:r>
    </w:p>
    <w:p w:rsidR="00000000" w:rsidDel="00000000" w:rsidP="00000000" w:rsidRDefault="00000000" w:rsidRPr="00000000" w14:paraId="000000F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expectations for classroom behavior are reflected in </w:t>
      </w:r>
      <w:r w:rsidDel="00000000" w:rsidR="00000000" w:rsidRPr="00000000">
        <w:rPr>
          <w:rFonts w:ascii="Cambria" w:cs="Cambria" w:eastAsia="Cambria" w:hAnsi="Cambria"/>
          <w:b w:val="1"/>
          <w:sz w:val="22"/>
          <w:szCs w:val="22"/>
          <w:rtl w:val="0"/>
        </w:rPr>
        <w:t xml:space="preserve">BHS P.R.I.D.E.</w:t>
      </w:r>
      <w:r w:rsidDel="00000000" w:rsidR="00000000" w:rsidRPr="00000000">
        <w:rPr>
          <w:rtl w:val="0"/>
        </w:rPr>
      </w:r>
    </w:p>
    <w:p w:rsidR="00000000" w:rsidDel="00000000" w:rsidP="00000000" w:rsidRDefault="00000000" w:rsidRPr="00000000" w14:paraId="000000FF">
      <w:pPr>
        <w:spacing w:line="276" w:lineRule="auto"/>
        <w:ind w:left="108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00">
      <w:pPr>
        <w:numPr>
          <w:ilvl w:val="0"/>
          <w:numId w:val="4"/>
        </w:numPr>
        <w:tabs>
          <w:tab w:val="left" w:pos="1620"/>
        </w:tabs>
        <w:spacing w:line="276" w:lineRule="auto"/>
        <w:ind w:left="108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P</w:t>
      </w:r>
      <w:r w:rsidDel="00000000" w:rsidR="00000000" w:rsidRPr="00000000">
        <w:rPr>
          <w:rFonts w:ascii="Cambria" w:cs="Cambria" w:eastAsia="Cambria" w:hAnsi="Cambria"/>
          <w:sz w:val="22"/>
          <w:szCs w:val="22"/>
          <w:rtl w:val="0"/>
        </w:rPr>
        <w:t xml:space="preserve">rofessional </w:t>
        <w:tab/>
        <w:t xml:space="preserve">- Treat school like it is your job. Show up on time and focus on    your work.</w:t>
      </w:r>
    </w:p>
    <w:p w:rsidR="00000000" w:rsidDel="00000000" w:rsidP="00000000" w:rsidRDefault="00000000" w:rsidRPr="00000000" w14:paraId="00000101">
      <w:pPr>
        <w:numPr>
          <w:ilvl w:val="0"/>
          <w:numId w:val="4"/>
        </w:numPr>
        <w:tabs>
          <w:tab w:val="left" w:pos="1620"/>
          <w:tab w:val="left" w:pos="1890"/>
        </w:tabs>
        <w:spacing w:line="276" w:lineRule="auto"/>
        <w:ind w:left="108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R</w:t>
      </w:r>
      <w:r w:rsidDel="00000000" w:rsidR="00000000" w:rsidRPr="00000000">
        <w:rPr>
          <w:rFonts w:ascii="Cambria" w:cs="Cambria" w:eastAsia="Cambria" w:hAnsi="Cambria"/>
          <w:sz w:val="22"/>
          <w:szCs w:val="22"/>
          <w:rtl w:val="0"/>
        </w:rPr>
        <w:t xml:space="preserve">espectful </w:t>
        <w:tab/>
        <w:tab/>
        <w:t xml:space="preserve">- Treat others the way you want to be treated.</w:t>
      </w:r>
    </w:p>
    <w:p w:rsidR="00000000" w:rsidDel="00000000" w:rsidP="00000000" w:rsidRDefault="00000000" w:rsidRPr="00000000" w14:paraId="00000102">
      <w:pPr>
        <w:numPr>
          <w:ilvl w:val="0"/>
          <w:numId w:val="4"/>
        </w:numPr>
        <w:tabs>
          <w:tab w:val="left" w:pos="1620"/>
          <w:tab w:val="left" w:pos="1890"/>
        </w:tabs>
        <w:spacing w:line="276" w:lineRule="auto"/>
        <w:ind w:left="108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I</w:t>
      </w:r>
      <w:r w:rsidDel="00000000" w:rsidR="00000000" w:rsidRPr="00000000">
        <w:rPr>
          <w:rFonts w:ascii="Cambria" w:cs="Cambria" w:eastAsia="Cambria" w:hAnsi="Cambria"/>
          <w:sz w:val="22"/>
          <w:szCs w:val="22"/>
          <w:rtl w:val="0"/>
        </w:rPr>
        <w:t xml:space="preserve">ntegrity </w:t>
        <w:tab/>
        <w:tab/>
        <w:t xml:space="preserve">- Give an honest effort in class; you will get out of it what you put in.  Be accountable for your own learning.</w:t>
      </w:r>
    </w:p>
    <w:p w:rsidR="00000000" w:rsidDel="00000000" w:rsidP="00000000" w:rsidRDefault="00000000" w:rsidRPr="00000000" w14:paraId="00000103">
      <w:pPr>
        <w:numPr>
          <w:ilvl w:val="0"/>
          <w:numId w:val="4"/>
        </w:numPr>
        <w:tabs>
          <w:tab w:val="left" w:pos="1620"/>
          <w:tab w:val="left" w:pos="1890"/>
        </w:tabs>
        <w:spacing w:line="276" w:lineRule="auto"/>
        <w:ind w:left="108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D</w:t>
      </w:r>
      <w:r w:rsidDel="00000000" w:rsidR="00000000" w:rsidRPr="00000000">
        <w:rPr>
          <w:rFonts w:ascii="Cambria" w:cs="Cambria" w:eastAsia="Cambria" w:hAnsi="Cambria"/>
          <w:sz w:val="22"/>
          <w:szCs w:val="22"/>
          <w:rtl w:val="0"/>
        </w:rPr>
        <w:t xml:space="preserve">etermination </w:t>
        <w:tab/>
        <w:t xml:space="preserve">- Stay positive and keep trying even if it gets difficult.  Do not allow the attitudes or behaviors of others distract you from your goals.</w:t>
      </w:r>
    </w:p>
    <w:p w:rsidR="00000000" w:rsidDel="00000000" w:rsidP="00000000" w:rsidRDefault="00000000" w:rsidRPr="00000000" w14:paraId="00000104">
      <w:pPr>
        <w:widowControl w:val="0"/>
        <w:numPr>
          <w:ilvl w:val="0"/>
          <w:numId w:val="4"/>
        </w:numPr>
        <w:tabs>
          <w:tab w:val="left" w:pos="1620"/>
          <w:tab w:val="left" w:pos="1890"/>
        </w:tabs>
        <w:spacing w:after="120" w:line="276" w:lineRule="auto"/>
        <w:ind w:left="108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E</w:t>
      </w:r>
      <w:r w:rsidDel="00000000" w:rsidR="00000000" w:rsidRPr="00000000">
        <w:rPr>
          <w:rFonts w:ascii="Cambria" w:cs="Cambria" w:eastAsia="Cambria" w:hAnsi="Cambria"/>
          <w:sz w:val="22"/>
          <w:szCs w:val="22"/>
          <w:rtl w:val="0"/>
        </w:rPr>
        <w:t xml:space="preserve">xcellence </w:t>
        <w:tab/>
        <w:tab/>
        <w:t xml:space="preserve">- Do your best work. Push yourself to achieve more. Don’t settle for just getting by.</w:t>
      </w:r>
    </w:p>
    <w:p w:rsidR="00000000" w:rsidDel="00000000" w:rsidP="00000000" w:rsidRDefault="00000000" w:rsidRPr="00000000" w14:paraId="00000105">
      <w:pPr>
        <w:widowControl w:val="0"/>
        <w:numPr>
          <w:ilvl w:val="0"/>
          <w:numId w:val="4"/>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Cell phones, smart watches, or any other personal electronic devices are prohibited in class at any time.  This is particularly important during assessments. </w:t>
      </w:r>
      <w:r w:rsidDel="00000000" w:rsidR="00000000" w:rsidRPr="00000000">
        <w:rPr>
          <w:rFonts w:ascii="Cambria" w:cs="Cambria" w:eastAsia="Cambria" w:hAnsi="Cambria"/>
          <w:b w:val="1"/>
          <w:sz w:val="22"/>
          <w:szCs w:val="22"/>
          <w:u w:val="single"/>
          <w:rtl w:val="0"/>
        </w:rPr>
        <w:t xml:space="preserve">This is your warning.</w:t>
      </w:r>
    </w:p>
    <w:p w:rsidR="00000000" w:rsidDel="00000000" w:rsidP="00000000" w:rsidRDefault="00000000" w:rsidRPr="00000000" w14:paraId="00000106">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10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Extra Help and Support</w:t>
      </w:r>
    </w:p>
    <w:p w:rsidR="00000000" w:rsidDel="00000000" w:rsidP="00000000" w:rsidRDefault="00000000" w:rsidRPr="00000000" w14:paraId="00000108">
      <w:pPr>
        <w:ind w:left="720" w:right="180" w:firstLine="0"/>
        <w:rPr>
          <w:rFonts w:ascii="Cambria" w:cs="Cambria" w:eastAsia="Cambria" w:hAnsi="Cambria"/>
          <w:sz w:val="22"/>
          <w:szCs w:val="22"/>
        </w:rPr>
      </w:pPr>
      <w:bookmarkStart w:colFirst="0" w:colLast="0" w:name="_heading=h.30j0zll" w:id="2"/>
      <w:bookmarkEnd w:id="2"/>
      <w:r w:rsidDel="00000000" w:rsidR="00000000" w:rsidRPr="00000000">
        <w:rPr>
          <w:rFonts w:ascii="Cambria" w:cs="Cambria" w:eastAsia="Cambria" w:hAnsi="Cambria"/>
          <w:sz w:val="22"/>
          <w:szCs w:val="22"/>
          <w:rtl w:val="0"/>
        </w:rPr>
        <w:t xml:space="preserve">If you need additional help, there are a variety of options for you, including:</w:t>
      </w:r>
    </w:p>
    <w:p w:rsidR="00000000" w:rsidDel="00000000" w:rsidP="00000000" w:rsidRDefault="00000000" w:rsidRPr="00000000" w14:paraId="00000109">
      <w:pPr>
        <w:numPr>
          <w:ilvl w:val="0"/>
          <w:numId w:val="19"/>
        </w:numPr>
        <w:ind w:left="144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After school help sessions with me – by appointment.</w:t>
      </w:r>
    </w:p>
    <w:p w:rsidR="00000000" w:rsidDel="00000000" w:rsidP="00000000" w:rsidRDefault="00000000" w:rsidRPr="00000000" w14:paraId="0000010A">
      <w:pPr>
        <w:numPr>
          <w:ilvl w:val="0"/>
          <w:numId w:val="19"/>
        </w:numPr>
        <w:ind w:left="144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Bengal Bootcamp</w:t>
      </w:r>
    </w:p>
    <w:p w:rsidR="00000000" w:rsidDel="00000000" w:rsidP="00000000" w:rsidRDefault="00000000" w:rsidRPr="00000000" w14:paraId="0000010B">
      <w:pPr>
        <w:numPr>
          <w:ilvl w:val="0"/>
          <w:numId w:val="19"/>
        </w:numPr>
        <w:ind w:left="144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Free online tutoring with Brainfuse (available from the Barnegat Library website)</w:t>
      </w:r>
    </w:p>
    <w:p w:rsidR="00000000" w:rsidDel="00000000" w:rsidP="00000000" w:rsidRDefault="00000000" w:rsidRPr="00000000" w14:paraId="0000010C">
      <w:pPr>
        <w:ind w:left="720" w:right="180"/>
        <w:rPr>
          <w:rFonts w:ascii="Cambria" w:cs="Cambria" w:eastAsia="Cambria" w:hAnsi="Cambria"/>
          <w:sz w:val="22"/>
          <w:szCs w:val="22"/>
        </w:rPr>
      </w:pPr>
      <w:bookmarkStart w:colFirst="0" w:colLast="0" w:name="_heading=h.1fob9te" w:id="3"/>
      <w:bookmarkEnd w:id="3"/>
      <w:r w:rsidDel="00000000" w:rsidR="00000000" w:rsidRPr="00000000">
        <w:rPr>
          <w:rtl w:val="0"/>
        </w:rPr>
      </w:r>
    </w:p>
    <w:p w:rsidR="00000000" w:rsidDel="00000000" w:rsidP="00000000" w:rsidRDefault="00000000" w:rsidRPr="00000000" w14:paraId="0000010D">
      <w:pPr>
        <w:ind w:right="144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Absences:</w:t>
      </w:r>
    </w:p>
    <w:p w:rsidR="00000000" w:rsidDel="00000000" w:rsidP="00000000" w:rsidRDefault="00000000" w:rsidRPr="00000000" w14:paraId="0000010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Following school policy, when you miss school you will have </w:t>
      </w:r>
      <w:r w:rsidDel="00000000" w:rsidR="00000000" w:rsidRPr="00000000">
        <w:rPr>
          <w:rFonts w:ascii="Cambria" w:cs="Cambria" w:eastAsia="Cambria" w:hAnsi="Cambria"/>
          <w:b w:val="1"/>
          <w:sz w:val="22"/>
          <w:szCs w:val="22"/>
          <w:u w:val="single"/>
          <w:rtl w:val="0"/>
        </w:rPr>
        <w:t xml:space="preserve">two</w:t>
      </w:r>
      <w:r w:rsidDel="00000000" w:rsidR="00000000" w:rsidRPr="00000000">
        <w:rPr>
          <w:rFonts w:ascii="Cambria" w:cs="Cambria" w:eastAsia="Cambria" w:hAnsi="Cambria"/>
          <w:sz w:val="22"/>
          <w:szCs w:val="22"/>
          <w:rtl w:val="0"/>
        </w:rPr>
        <w:t xml:space="preserve"> days for every day that you are absent to make up your work with all work due within a maximum of ten days from your return to school. These are calendar days, not according to when we have class.  If you are absent, it is your responsibility to get the work and complete it in a timely manner. </w:t>
      </w:r>
    </w:p>
    <w:p w:rsidR="00000000" w:rsidDel="00000000" w:rsidP="00000000" w:rsidRDefault="00000000" w:rsidRPr="00000000" w14:paraId="0000010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If you are absent on the day of a test/quiz, it is your responsibility to speak to Dr. Maxwell about when you are going to make it up. </w:t>
      </w:r>
    </w:p>
    <w:p w:rsidR="00000000" w:rsidDel="00000000" w:rsidP="00000000" w:rsidRDefault="00000000" w:rsidRPr="00000000" w14:paraId="0000011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2">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As your teacher, my goal is to work with you to achieve academic success. Please reach out if there is anything I can do for you! ;-) </w:t>
      </w:r>
      <w:r w:rsidDel="00000000" w:rsidR="00000000" w:rsidRPr="00000000">
        <w:rPr>
          <w:rtl w:val="0"/>
        </w:rPr>
      </w:r>
    </w:p>
    <w:p w:rsidR="00000000" w:rsidDel="00000000" w:rsidP="00000000" w:rsidRDefault="00000000" w:rsidRPr="00000000" w14:paraId="00000113">
      <w:pPr>
        <w:ind w:left="720"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hanging="720"/>
        <w:jc w:val="left"/>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115">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38925" cy="114297"/>
                <wp:effectExtent b="0" l="0" r="0" t="0"/>
                <wp:docPr id="46"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38925" cy="114297"/>
                <wp:effectExtent b="0" l="0" r="0" t="0"/>
                <wp:docPr id="46"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6638925" cy="1142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6">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Honors Algebra 2. </w:t>
      </w:r>
    </w:p>
    <w:p w:rsidR="00000000" w:rsidDel="00000000" w:rsidP="00000000" w:rsidRDefault="00000000" w:rsidRPr="00000000" w14:paraId="00000117">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8">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9">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11A">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11B">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C">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D">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E">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11F">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6"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Droid Serif"/>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530" w:hanging="360"/>
      </w:pPr>
      <w:rPr>
        <w:rFonts w:ascii="Noto Sans Symbols" w:cs="Noto Sans Symbols" w:eastAsia="Noto Sans Symbols" w:hAnsi="Noto Sans Symbols"/>
        <w:color w:val="000000"/>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spacing w:line="276" w:lineRule="auto"/>
    </w:pPr>
    <w:rPr>
      <w:rFonts w:ascii="Arial" w:cs="Arial" w:eastAsia="Arial" w:hAnsi="Arial"/>
      <w:sz w:val="22"/>
      <w:szCs w:val="22"/>
    </w:r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www.nj.gov/education/modelcurriculum/math/AlgebraII.pdf" TargetMode="External"/><Relationship Id="rId10" Type="http://schemas.openxmlformats.org/officeDocument/2006/relationships/hyperlink" Target="https://www.barnegatschools.com/Domain/2366"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75h1BvEjYwCE1xiaN8wv94oXvg==">AMUW2mV1FyAJSwUXKoBrr7H5pcFH4/386i4DegXJtWywD0vhT5ExWE8nhoskBA6gRG8t6OfA/G0IEFNTa2nS/KwvVrmRRA7MGD8t7X88W19yCwV2iW0VmiV8xsigUCaJOs9P6yUhmfAhFsiERRuXoxb4GlOFsv/WjNl6zXf65zIW4tmIrgKBHzg=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